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FE080" w14:textId="77777777" w:rsidR="00FC3A1A" w:rsidRDefault="00DB3525">
      <w:pPr>
        <w:spacing w:line="480" w:lineRule="auto"/>
        <w:jc w:val="center"/>
        <w:rPr>
          <w:rFonts w:ascii="微软雅黑" w:eastAsia="微软雅黑" w:hAnsi="微软雅黑" w:cs="微软雅黑" w:hint="eastAsia"/>
          <w:b/>
          <w:bCs/>
          <w:sz w:val="28"/>
          <w:szCs w:val="36"/>
          <w:u w:val="single"/>
        </w:rPr>
      </w:pPr>
      <w:r>
        <w:rPr>
          <w:rFonts w:ascii="微软雅黑" w:eastAsia="微软雅黑" w:hAnsi="微软雅黑" w:cs="微软雅黑" w:hint="eastAsia"/>
          <w:b/>
          <w:bCs/>
          <w:sz w:val="28"/>
          <w:szCs w:val="36"/>
          <w:u w:val="single"/>
        </w:rPr>
        <w:t>责任免除条款说明书</w:t>
      </w:r>
    </w:p>
    <w:p w14:paraId="56C47094" w14:textId="77777777" w:rsidR="00FC3A1A" w:rsidRDefault="00FC3A1A">
      <w:pPr>
        <w:spacing w:line="480" w:lineRule="auto"/>
        <w:jc w:val="left"/>
        <w:rPr>
          <w:rFonts w:ascii="微软雅黑" w:eastAsia="微软雅黑" w:hAnsi="微软雅黑" w:cs="微软雅黑" w:hint="eastAsia"/>
          <w:b/>
          <w:bCs/>
          <w:sz w:val="28"/>
          <w:szCs w:val="36"/>
          <w:u w:val="single"/>
        </w:rPr>
      </w:pPr>
    </w:p>
    <w:p w14:paraId="491FD50D" w14:textId="77777777" w:rsidR="00FC3A1A" w:rsidRDefault="00DB3525">
      <w:pPr>
        <w:spacing w:line="480" w:lineRule="auto"/>
        <w:rPr>
          <w:rFonts w:ascii="微软雅黑" w:eastAsia="微软雅黑" w:hAnsi="微软雅黑" w:cs="微软雅黑" w:hint="eastAsia"/>
          <w:szCs w:val="21"/>
        </w:rPr>
      </w:pPr>
      <w:r>
        <w:rPr>
          <w:rFonts w:ascii="微软雅黑" w:eastAsia="微软雅黑" w:hAnsi="微软雅黑" w:cs="微软雅黑" w:hint="eastAsia"/>
          <w:szCs w:val="21"/>
        </w:rPr>
        <w:t>尊敬的客户您好：</w:t>
      </w:r>
    </w:p>
    <w:p w14:paraId="653D3427" w14:textId="77777777" w:rsidR="00FC3A1A" w:rsidRDefault="00DB3525">
      <w:p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欢迎您选择众安保险公司产品，当您投保本保险后，我司将根据您选择的险种，按照保险合同的约定，承担相应的保险赔偿责任。</w:t>
      </w:r>
    </w:p>
    <w:p w14:paraId="7806B39A" w14:textId="77777777" w:rsidR="00FC3A1A" w:rsidRDefault="00DB3525">
      <w:p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风险是无处不在的，并不是所有因风险带来的损失均进行赔偿，我司一般通过保险条款中保险责任条款及责任免除条款对是否进行赔付进行明确。通过责任免除条款把保险公司不承担保险责任的情形和事由予以确认，可保持保险费率在合理水平，从而减轻消费者的保费负担。</w:t>
      </w:r>
    </w:p>
    <w:p w14:paraId="34250951" w14:textId="77777777" w:rsidR="00FC3A1A" w:rsidRDefault="0026164E" w:rsidP="0026164E">
      <w:pPr>
        <w:ind w:firstLineChars="200" w:firstLine="420"/>
        <w:rPr>
          <w:rFonts w:ascii="微软雅黑" w:eastAsia="微软雅黑" w:hAnsi="微软雅黑" w:cs="微软雅黑" w:hint="eastAsia"/>
          <w:b/>
          <w:bCs/>
        </w:rPr>
      </w:pPr>
      <w:r>
        <w:rPr>
          <w:rFonts w:ascii="微软雅黑" w:eastAsia="微软雅黑" w:hAnsi="微软雅黑" w:cs="宋体" w:hint="eastAsia"/>
          <w:b/>
          <w:bCs/>
          <w:u w:val="single"/>
        </w:rPr>
        <w:t>本产品保障期间为一年，且投保首年疾病医疗等待期为30天。众安保险承保该产品，公司最近季度偿付能力充足符合监管要求。投被保人需满足相关投保资质要求，职业须不在《众安保险特殊职业类别表》范围，详情可见投保须知。本产品免责条款摘要如下</w:t>
      </w:r>
      <w:r w:rsidR="00DB3525">
        <w:rPr>
          <w:rFonts w:ascii="微软雅黑" w:eastAsia="微软雅黑" w:hAnsi="微软雅黑" w:cs="微软雅黑" w:hint="eastAsia"/>
          <w:b/>
          <w:bCs/>
        </w:rPr>
        <w:t>：</w:t>
      </w:r>
    </w:p>
    <w:p w14:paraId="0BE33156" w14:textId="77777777" w:rsidR="0095726E" w:rsidRDefault="007015EC">
      <w:pPr>
        <w:numPr>
          <w:ilvl w:val="0"/>
          <w:numId w:val="2"/>
        </w:numPr>
        <w:autoSpaceDE w:val="0"/>
        <w:autoSpaceDN w:val="0"/>
        <w:spacing w:line="400" w:lineRule="exact"/>
        <w:ind w:firstLine="422"/>
        <w:rPr>
          <w:rFonts w:ascii="微软雅黑" w:eastAsia="微软雅黑" w:hAnsi="微软雅黑" w:cs="微软雅黑" w:hint="eastAsia"/>
          <w:b/>
          <w:bCs/>
        </w:rPr>
      </w:pPr>
      <w:r w:rsidRPr="007015EC">
        <w:rPr>
          <w:rFonts w:ascii="微软雅黑" w:eastAsia="微软雅黑" w:hAnsi="微软雅黑" w:cs="微软雅黑" w:hint="eastAsia"/>
          <w:b/>
          <w:bCs/>
        </w:rPr>
        <w:t>医疗费用适用补偿原则，若已从医保等其他任何途径获得医疗费报销或补偿的部分，不予理赔。</w:t>
      </w:r>
    </w:p>
    <w:p w14:paraId="5DC24CF9" w14:textId="09E65227" w:rsidR="00FC3A1A" w:rsidRDefault="007015EC" w:rsidP="003009FC">
      <w:pPr>
        <w:pStyle w:val="af"/>
        <w:numPr>
          <w:ilvl w:val="0"/>
          <w:numId w:val="18"/>
        </w:numPr>
        <w:autoSpaceDE w:val="0"/>
        <w:autoSpaceDN w:val="0"/>
        <w:spacing w:line="400" w:lineRule="exact"/>
        <w:ind w:firstLineChars="0"/>
        <w:rPr>
          <w:rFonts w:ascii="微软雅黑" w:eastAsia="微软雅黑" w:hAnsi="微软雅黑" w:cs="微软雅黑" w:hint="eastAsia"/>
          <w:b/>
          <w:bCs/>
        </w:rPr>
      </w:pPr>
      <w:r w:rsidRPr="00102F9B">
        <w:rPr>
          <w:rFonts w:ascii="微软雅黑" w:eastAsia="微软雅黑" w:hAnsi="微软雅黑" w:cs="微软雅黑" w:hint="eastAsia"/>
          <w:b/>
          <w:bCs/>
        </w:rPr>
        <w:t>非</w:t>
      </w:r>
      <w:r w:rsidR="003009FC" w:rsidRPr="003009FC">
        <w:rPr>
          <w:rFonts w:ascii="微软雅黑" w:eastAsia="微软雅黑" w:hAnsi="微软雅黑" w:cs="微软雅黑" w:hint="eastAsia"/>
          <w:b/>
          <w:bCs/>
        </w:rPr>
        <w:t>中华人民共和国卫生部门审核认定的、当地基本医疗保险管理机构最新公布的二级及二级以上的定点医院</w:t>
      </w:r>
      <w:r w:rsidR="003009FC">
        <w:rPr>
          <w:rFonts w:ascii="微软雅黑" w:eastAsia="微软雅黑" w:hAnsi="微软雅黑" w:cs="微软雅黑" w:hint="eastAsia"/>
          <w:b/>
          <w:bCs/>
        </w:rPr>
        <w:t>的</w:t>
      </w:r>
      <w:r w:rsidRPr="00102F9B">
        <w:rPr>
          <w:rFonts w:ascii="微软雅黑" w:eastAsia="微软雅黑" w:hAnsi="微软雅黑" w:cs="微软雅黑" w:hint="eastAsia"/>
          <w:b/>
          <w:bCs/>
        </w:rPr>
        <w:t>普通部就诊产生的医疗费，不予理赔</w:t>
      </w:r>
      <w:r w:rsidR="008D7FAC">
        <w:rPr>
          <w:rFonts w:ascii="微软雅黑" w:eastAsia="微软雅黑" w:hAnsi="微软雅黑" w:cs="微软雅黑" w:hint="eastAsia"/>
          <w:b/>
          <w:bCs/>
        </w:rPr>
        <w:t>；</w:t>
      </w:r>
    </w:p>
    <w:p w14:paraId="36D65A23" w14:textId="7DD4C50F" w:rsidR="003133D3" w:rsidRDefault="003133D3" w:rsidP="003009FC">
      <w:pPr>
        <w:pStyle w:val="af"/>
        <w:numPr>
          <w:ilvl w:val="0"/>
          <w:numId w:val="18"/>
        </w:numPr>
        <w:autoSpaceDE w:val="0"/>
        <w:autoSpaceDN w:val="0"/>
        <w:spacing w:line="400" w:lineRule="exact"/>
        <w:ind w:firstLineChars="0"/>
        <w:rPr>
          <w:rFonts w:ascii="微软雅黑" w:eastAsia="微软雅黑" w:hAnsi="微软雅黑" w:cs="微软雅黑" w:hint="eastAsia"/>
          <w:b/>
          <w:bCs/>
        </w:rPr>
      </w:pPr>
      <w:r w:rsidRPr="003133D3">
        <w:rPr>
          <w:rFonts w:ascii="微软雅黑" w:eastAsia="微软雅黑" w:hAnsi="微软雅黑" w:cs="微软雅黑" w:hint="eastAsia"/>
          <w:b/>
          <w:bCs/>
        </w:rPr>
        <w:t>《扩展承保及除外医疗机构清单》</w:t>
      </w:r>
      <w:r>
        <w:rPr>
          <w:rFonts w:ascii="微软雅黑" w:eastAsia="微软雅黑" w:hAnsi="微软雅黑" w:cs="微软雅黑" w:hint="eastAsia"/>
          <w:b/>
          <w:bCs/>
        </w:rPr>
        <w:t>中</w:t>
      </w:r>
      <w:r w:rsidR="00557DE7">
        <w:rPr>
          <w:rFonts w:ascii="微软雅黑" w:eastAsia="微软雅黑" w:hAnsi="微软雅黑" w:cs="微软雅黑" w:hint="eastAsia"/>
          <w:b/>
          <w:bCs/>
        </w:rPr>
        <w:t>的</w:t>
      </w:r>
      <w:r>
        <w:rPr>
          <w:rFonts w:ascii="微软雅黑" w:eastAsia="微软雅黑" w:hAnsi="微软雅黑" w:cs="微软雅黑" w:hint="eastAsia"/>
          <w:b/>
          <w:bCs/>
        </w:rPr>
        <w:t>除外医疗机构，不予理赔；</w:t>
      </w:r>
    </w:p>
    <w:p w14:paraId="5E264BAA" w14:textId="4C17A388" w:rsidR="00DC1416" w:rsidRPr="003009FC" w:rsidRDefault="00883994" w:rsidP="003009FC">
      <w:pPr>
        <w:pStyle w:val="af"/>
        <w:numPr>
          <w:ilvl w:val="0"/>
          <w:numId w:val="18"/>
        </w:numPr>
        <w:autoSpaceDE w:val="0"/>
        <w:autoSpaceDN w:val="0"/>
        <w:spacing w:line="400" w:lineRule="exact"/>
        <w:ind w:firstLineChars="0"/>
        <w:rPr>
          <w:rFonts w:ascii="微软雅黑" w:eastAsia="微软雅黑" w:hAnsi="微软雅黑" w:cs="微软雅黑" w:hint="eastAsia"/>
          <w:b/>
          <w:bCs/>
        </w:rPr>
      </w:pPr>
      <w:r>
        <w:rPr>
          <w:rFonts w:ascii="微软雅黑" w:eastAsia="微软雅黑" w:hAnsi="微软雅黑" w:cs="微软雅黑" w:hint="eastAsia"/>
          <w:b/>
          <w:bCs/>
        </w:rPr>
        <w:t>本条适用于门急诊医疗加油包</w:t>
      </w:r>
      <w:r w:rsidR="00F0017C">
        <w:rPr>
          <w:rFonts w:ascii="微软雅黑" w:eastAsia="微软雅黑" w:hAnsi="微软雅黑" w:hint="eastAsia"/>
          <w:b/>
          <w:szCs w:val="21"/>
        </w:rPr>
        <w:t>（门急诊医疗保险金）：</w:t>
      </w:r>
      <w:r w:rsidR="00B03095">
        <w:rPr>
          <w:rFonts w:ascii="微软雅黑" w:eastAsia="微软雅黑" w:hAnsi="微软雅黑" w:hint="eastAsia"/>
          <w:b/>
          <w:szCs w:val="21"/>
        </w:rPr>
        <w:t>非</w:t>
      </w:r>
      <w:r w:rsidR="00B03095" w:rsidRPr="00B03095">
        <w:rPr>
          <w:rFonts w:ascii="微软雅黑" w:eastAsia="微软雅黑" w:hAnsi="微软雅黑" w:hint="eastAsia"/>
          <w:b/>
          <w:szCs w:val="21"/>
        </w:rPr>
        <w:t>中华人民共和国卫生部门审核认定的二级及二级以上的公立医院的普通部及本保单约定的指定民营医疗机构的普通部</w:t>
      </w:r>
      <w:r w:rsidR="009555D4" w:rsidRPr="00ED241D">
        <w:rPr>
          <w:rFonts w:ascii="微软雅黑" w:eastAsia="微软雅黑" w:hAnsi="微软雅黑" w:hint="eastAsia"/>
          <w:b/>
          <w:szCs w:val="21"/>
        </w:rPr>
        <w:t>（见《门急诊加油包-指定民营医疗机构清单》）</w:t>
      </w:r>
      <w:r w:rsidR="009555D4">
        <w:rPr>
          <w:rFonts w:ascii="微软雅黑" w:eastAsia="微软雅黑" w:hAnsi="微软雅黑" w:hint="eastAsia"/>
          <w:b/>
          <w:szCs w:val="21"/>
        </w:rPr>
        <w:t>，不予理赔</w:t>
      </w:r>
      <w:r w:rsidR="00271989">
        <w:rPr>
          <w:rFonts w:ascii="微软雅黑" w:eastAsia="微软雅黑" w:hAnsi="微软雅黑" w:hint="eastAsia"/>
          <w:b/>
          <w:szCs w:val="21"/>
        </w:rPr>
        <w:t>；</w:t>
      </w:r>
    </w:p>
    <w:p w14:paraId="020FD91B" w14:textId="00A91A4A" w:rsidR="00297A32" w:rsidRPr="00297A32" w:rsidRDefault="00297A32" w:rsidP="00297A32">
      <w:pPr>
        <w:numPr>
          <w:ilvl w:val="0"/>
          <w:numId w:val="2"/>
        </w:numPr>
        <w:autoSpaceDE w:val="0"/>
        <w:autoSpaceDN w:val="0"/>
        <w:spacing w:line="400" w:lineRule="exact"/>
        <w:ind w:firstLine="422"/>
        <w:rPr>
          <w:rFonts w:ascii="微软雅黑" w:eastAsia="微软雅黑" w:hAnsi="微软雅黑" w:cs="微软雅黑" w:hint="eastAsia"/>
          <w:b/>
          <w:bCs/>
        </w:rPr>
      </w:pPr>
      <w:r w:rsidRPr="00297A32">
        <w:rPr>
          <w:rFonts w:ascii="微软雅黑" w:eastAsia="微软雅黑" w:hAnsi="微软雅黑" w:cs="微软雅黑" w:hint="eastAsia"/>
          <w:b/>
          <w:bCs/>
        </w:rPr>
        <w:t>若被保险人以参加基本医疗保险或公费医疗身份投保，但本次治疗费用未获得基本医疗保险或公费医疗补偿的，则保险人根据本合同单独约定的给付比例进行赔付。初次投保前或非上一张保单期满后指定期限内重新投保前的既往症或先天性疾病，不予理赔。因职业病或医疗事故导致的医疗费，不予理赔。</w:t>
      </w:r>
    </w:p>
    <w:p w14:paraId="3508A2D2" w14:textId="77777777" w:rsidR="00FC3A1A" w:rsidRDefault="00297A32">
      <w:pPr>
        <w:numPr>
          <w:ilvl w:val="0"/>
          <w:numId w:val="2"/>
        </w:numPr>
        <w:autoSpaceDE w:val="0"/>
        <w:autoSpaceDN w:val="0"/>
        <w:spacing w:line="400" w:lineRule="exact"/>
        <w:ind w:firstLine="422"/>
        <w:rPr>
          <w:rFonts w:ascii="微软雅黑" w:eastAsia="微软雅黑" w:hAnsi="微软雅黑" w:cs="微软雅黑" w:hint="eastAsia"/>
          <w:b/>
          <w:bCs/>
        </w:rPr>
      </w:pPr>
      <w:r w:rsidRPr="00297A32">
        <w:rPr>
          <w:rFonts w:ascii="微软雅黑" w:eastAsia="微软雅黑" w:hAnsi="微软雅黑" w:cs="微软雅黑" w:hint="eastAsia"/>
          <w:b/>
          <w:bCs/>
        </w:rPr>
        <w:t>除另有约定外，因既往症，性病，精神和行为障碍，遗传性疾病，先天性畸形、变形或染色体异常，感染艾滋病病毒或患艾滋病所产生的医疗费，不予理赔。除特别约定外的人工器官材料费、安装和置换等所产生的医疗费，不予理赔。</w:t>
      </w:r>
    </w:p>
    <w:p w14:paraId="275B2D1B" w14:textId="77777777" w:rsidR="00FC3A1A" w:rsidRDefault="00297A32">
      <w:pPr>
        <w:numPr>
          <w:ilvl w:val="0"/>
          <w:numId w:val="2"/>
        </w:numPr>
        <w:autoSpaceDE w:val="0"/>
        <w:autoSpaceDN w:val="0"/>
        <w:spacing w:line="400" w:lineRule="exact"/>
        <w:ind w:firstLine="422"/>
        <w:rPr>
          <w:rFonts w:ascii="微软雅黑" w:eastAsia="微软雅黑" w:hAnsi="微软雅黑" w:cs="微软雅黑" w:hint="eastAsia"/>
          <w:b/>
          <w:bCs/>
        </w:rPr>
      </w:pPr>
      <w:r w:rsidRPr="00297A32">
        <w:rPr>
          <w:rFonts w:ascii="微软雅黑" w:eastAsia="微软雅黑" w:hAnsi="微软雅黑" w:cs="微软雅黑" w:hint="eastAsia"/>
          <w:b/>
          <w:bCs/>
        </w:rPr>
        <w:t>除另有约定外，因肥胖、整形、美容、怀孕、流产、分娩（含剖腹产）、避孕、节育</w:t>
      </w:r>
      <w:r w:rsidRPr="00297A32">
        <w:rPr>
          <w:rFonts w:ascii="微软雅黑" w:eastAsia="微软雅黑" w:hAnsi="微软雅黑" w:cs="微软雅黑" w:hint="eastAsia"/>
          <w:b/>
          <w:bCs/>
        </w:rPr>
        <w:lastRenderedPageBreak/>
        <w:t>（含绝育）、绝育后复通、不孕不育症、人工受孕、产前产后检查、牙科疾病、视力矫正、袖状胃切除术、预防、康复、休养或疗养、医疗咨询、健康体检、非处方药物、以捐献身体器官为目的医疗行为、保健性或非疾病治疗类项目、眼镜或隐形眼镜、义齿、义眼、义肢、轮椅、拐杖、助听器等康复性器具、所有非处方医疗器械、包皮环切术、包皮剥离术、包皮气囊扩张术、性功能障碍治疗所产生的医疗费，不予理赔</w:t>
      </w:r>
      <w:r>
        <w:rPr>
          <w:rFonts w:ascii="微软雅黑" w:eastAsia="微软雅黑" w:hAnsi="微软雅黑" w:cs="微软雅黑" w:hint="eastAsia"/>
          <w:b/>
          <w:bCs/>
        </w:rPr>
        <w:t>。</w:t>
      </w:r>
    </w:p>
    <w:p w14:paraId="6FDE34FB" w14:textId="77777777" w:rsidR="00FC3A1A" w:rsidRDefault="00FC3A1A">
      <w:pPr>
        <w:spacing w:line="480" w:lineRule="auto"/>
        <w:ind w:firstLine="440"/>
        <w:rPr>
          <w:rFonts w:ascii="微软雅黑" w:eastAsia="微软雅黑" w:hAnsi="微软雅黑" w:cs="微软雅黑" w:hint="eastAsia"/>
          <w:szCs w:val="21"/>
        </w:rPr>
      </w:pPr>
    </w:p>
    <w:p w14:paraId="3AA368A9" w14:textId="77777777" w:rsidR="00FC3A1A" w:rsidRDefault="00DB3525">
      <w:pPr>
        <w:spacing w:line="480" w:lineRule="auto"/>
        <w:ind w:firstLine="440"/>
        <w:rPr>
          <w:rFonts w:ascii="微软雅黑" w:eastAsia="微软雅黑" w:hAnsi="微软雅黑" w:cs="微软雅黑" w:hint="eastAsia"/>
          <w:b/>
          <w:bCs/>
          <w:szCs w:val="21"/>
          <w:u w:val="single"/>
        </w:rPr>
      </w:pPr>
      <w:r>
        <w:rPr>
          <w:rFonts w:ascii="微软雅黑" w:eastAsia="微软雅黑" w:hAnsi="微软雅黑" w:cs="微软雅黑" w:hint="eastAsia"/>
          <w:b/>
          <w:bCs/>
          <w:szCs w:val="21"/>
          <w:u w:val="single"/>
        </w:rPr>
        <w:t>为维护您的合法权益，我司就该产品保险合同中的责任免除条款及相关内容做如下书面说明，请您仔细阅读。</w:t>
      </w:r>
    </w:p>
    <w:p w14:paraId="29F2EF64" w14:textId="77777777" w:rsidR="00FC3A1A" w:rsidRDefault="00FC3A1A">
      <w:pPr>
        <w:spacing w:line="480" w:lineRule="auto"/>
        <w:ind w:firstLine="440"/>
        <w:rPr>
          <w:rFonts w:ascii="微软雅黑" w:eastAsia="微软雅黑" w:hAnsi="微软雅黑" w:cs="微软雅黑" w:hint="eastAsia"/>
          <w:b/>
          <w:bCs/>
          <w:szCs w:val="21"/>
          <w:u w:val="single"/>
        </w:rPr>
      </w:pPr>
    </w:p>
    <w:p w14:paraId="67D69A8E" w14:textId="77777777" w:rsidR="00FC3A1A" w:rsidRDefault="00DB3525">
      <w:pPr>
        <w:numPr>
          <w:ilvl w:val="255"/>
          <w:numId w:val="0"/>
        </w:numPr>
        <w:spacing w:line="480" w:lineRule="auto"/>
        <w:rPr>
          <w:rFonts w:ascii="微软雅黑" w:eastAsia="微软雅黑" w:hAnsi="微软雅黑" w:cs="微软雅黑" w:hint="eastAsia"/>
          <w:b/>
          <w:bCs/>
          <w:szCs w:val="21"/>
        </w:rPr>
      </w:pPr>
      <w:r>
        <w:rPr>
          <w:rFonts w:ascii="微软雅黑" w:eastAsia="微软雅黑" w:hAnsi="微软雅黑" w:cs="微软雅黑" w:hint="eastAsia"/>
          <w:b/>
          <w:bCs/>
          <w:szCs w:val="21"/>
          <w:u w:val="single"/>
        </w:rPr>
        <w:t>一、</w:t>
      </w:r>
      <w:r>
        <w:rPr>
          <w:rFonts w:ascii="微软雅黑" w:eastAsia="微软雅黑" w:hAnsi="微软雅黑" w:cs="微软雅黑" w:hint="eastAsia"/>
          <w:b/>
          <w:bCs/>
          <w:szCs w:val="21"/>
        </w:rPr>
        <w:t>责任免除事项：</w:t>
      </w:r>
    </w:p>
    <w:p w14:paraId="2EF42183" w14:textId="77777777" w:rsidR="00FC3A1A" w:rsidRDefault="00DB3525">
      <w:pPr>
        <w:pStyle w:val="Style17"/>
        <w:autoSpaceDE w:val="0"/>
        <w:autoSpaceDN w:val="0"/>
        <w:spacing w:line="400" w:lineRule="exact"/>
        <w:ind w:firstLineChars="0" w:firstLine="0"/>
        <w:rPr>
          <w:rFonts w:ascii="微软雅黑" w:eastAsia="微软雅黑" w:hAnsi="微软雅黑" w:cs="微软雅黑" w:hint="eastAsia"/>
          <w:b/>
          <w:kern w:val="0"/>
          <w:szCs w:val="21"/>
        </w:rPr>
      </w:pPr>
      <w:r>
        <w:rPr>
          <w:rFonts w:ascii="微软雅黑" w:eastAsia="微软雅黑" w:hAnsi="微软雅黑" w:cs="微软雅黑" w:hint="eastAsia"/>
          <w:b/>
          <w:kern w:val="0"/>
          <w:szCs w:val="21"/>
        </w:rPr>
        <w:t>个人住院医疗保险类：</w:t>
      </w:r>
    </w:p>
    <w:p w14:paraId="66B675F4" w14:textId="6983FA1C" w:rsidR="00FC3A1A" w:rsidRDefault="009A459F">
      <w:pPr>
        <w:pStyle w:val="Style17"/>
        <w:autoSpaceDE w:val="0"/>
        <w:autoSpaceDN w:val="0"/>
        <w:spacing w:line="400" w:lineRule="exact"/>
        <w:rPr>
          <w:rFonts w:ascii="微软雅黑" w:eastAsia="微软雅黑" w:hAnsi="微软雅黑" w:cs="微软雅黑" w:hint="eastAsia"/>
          <w:b/>
          <w:kern w:val="0"/>
          <w:szCs w:val="21"/>
          <w:u w:val="single"/>
        </w:rPr>
      </w:pPr>
      <w:r w:rsidRPr="009A459F">
        <w:rPr>
          <w:rFonts w:ascii="微软雅黑" w:eastAsia="微软雅黑" w:hAnsi="微软雅黑" w:cs="微软雅黑" w:hint="eastAsia"/>
          <w:b/>
          <w:kern w:val="0"/>
          <w:szCs w:val="21"/>
          <w:u w:val="single"/>
        </w:rPr>
        <w:t>因下列情形之一导致被保险人支出医疗费用的或发生如下列明的医疗费用，保险人不承担保险金给付责任：</w:t>
      </w:r>
    </w:p>
    <w:p w14:paraId="26967514" w14:textId="34F65BBD" w:rsidR="00D31E3F" w:rsidRPr="00D31E3F" w:rsidRDefault="00D31E3F" w:rsidP="00D31E3F">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D31E3F">
        <w:rPr>
          <w:rFonts w:ascii="微软雅黑" w:eastAsia="微软雅黑" w:hAnsi="微软雅黑" w:cs="微软雅黑" w:hint="eastAsia"/>
          <w:bCs/>
          <w:kern w:val="0"/>
          <w:szCs w:val="21"/>
          <w:lang w:val="zh-CN"/>
        </w:rPr>
        <w:t>投保人对被保险人的故意杀害或故意伤害；被保险人故意自杀、自伤，但被保险人自杀时为无民事行为能力人的除外；被保险人故意犯罪或者抗拒依法采取的刑事强制措施，或被政府依法拘禁或入狱期间伤病；被保险人殴斗、醉酒、吸食或注射毒品，违反规定使用麻醉或精神药品；被保险人未遵医嘱擅自服用、涂用、注射药物；被保险人酒后驾驶、无有效驾驶证驾驶或者驾驶无有效行驶证的机动交通工具；</w:t>
      </w:r>
    </w:p>
    <w:p w14:paraId="75164951" w14:textId="71F166E4" w:rsidR="00D31E3F" w:rsidRPr="00D31E3F" w:rsidRDefault="00D31E3F" w:rsidP="00D31E3F">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D31E3F">
        <w:rPr>
          <w:rFonts w:ascii="微软雅黑" w:eastAsia="微软雅黑" w:hAnsi="微软雅黑" w:cs="微软雅黑" w:hint="eastAsia"/>
          <w:bCs/>
          <w:kern w:val="0"/>
          <w:szCs w:val="21"/>
          <w:lang w:val="zh-CN"/>
        </w:rPr>
        <w:t>被保险人所患既往症和保险单中特别约定的除外疾病引起的相关费用，但经保险人与投保人另行约定的不受此限；</w:t>
      </w:r>
    </w:p>
    <w:p w14:paraId="7307AC72" w14:textId="224FA15B" w:rsidR="00D31E3F" w:rsidRPr="00D31E3F" w:rsidRDefault="00D31E3F" w:rsidP="00D31E3F">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D31E3F">
        <w:rPr>
          <w:rFonts w:ascii="微软雅黑" w:eastAsia="微软雅黑" w:hAnsi="微软雅黑" w:cs="微软雅黑" w:hint="eastAsia"/>
          <w:bCs/>
          <w:kern w:val="0"/>
          <w:szCs w:val="21"/>
          <w:lang w:val="zh-CN"/>
        </w:rPr>
        <w:t>等待期内被保险人确诊疾病所导致的医疗费用；未经科学或者医学认可的试验性或者研究性治疗及其产生的后果所产生的费用；未被治疗所在地权威部门批准的治疗，未获得治疗所在地政府许可或批准的药品或药物，以及上述治疗或药品药物导致的后续医疗费用；所有基因疗法造成的医疗费用。所有细胞免疫疗法的医疗费用（符合本合同的责任范围并经保险人审核通过后的不受此限）。各类医疗鉴定、检测费用，包括但不限于医疗事故鉴定、精神病鉴定、孕妇胎儿性别鉴定、验伤鉴定、亲子鉴定、遗传基因鉴定费用；因职业病、医疗事故导致的医疗费用；被保险人在不符合本合同约定的医院就诊发生的医疗费用；</w:t>
      </w:r>
    </w:p>
    <w:p w14:paraId="086F93B8" w14:textId="63EDE5E4" w:rsidR="00D31E3F" w:rsidRPr="00D31E3F" w:rsidRDefault="00D31E3F" w:rsidP="00D31E3F">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D31E3F">
        <w:rPr>
          <w:rFonts w:ascii="微软雅黑" w:eastAsia="微软雅黑" w:hAnsi="微软雅黑" w:cs="微软雅黑" w:hint="eastAsia"/>
          <w:bCs/>
          <w:kern w:val="0"/>
          <w:szCs w:val="21"/>
          <w:lang w:val="zh-CN"/>
        </w:rPr>
        <w:t>未经医生建议自行进行任何治疗或未经医生处方自行购买药品产生的费用；虽持有医生处方或建议，但未在开具处方的医生执业的医疗机构购买药品、医疗器械或医疗耗材产生的费用（以收费票据载明信息为准）（保险单约定承保的则不受此限）；虽持有医生建议，但治疗在非医疗机构进行或费用由非医疗机构收取（以医疗费票</w:t>
      </w:r>
      <w:r w:rsidRPr="00D31E3F">
        <w:rPr>
          <w:rFonts w:ascii="微软雅黑" w:eastAsia="微软雅黑" w:hAnsi="微软雅黑" w:cs="微软雅黑" w:hint="eastAsia"/>
          <w:bCs/>
          <w:kern w:val="0"/>
          <w:szCs w:val="21"/>
          <w:lang w:val="zh-CN"/>
        </w:rPr>
        <w:lastRenderedPageBreak/>
        <w:t>据载明信息为准），但符合本合同约定的临终关怀医疗费、恶性肿瘤——重度特定药品基因检测费用不受此限；虽持有医生处方，但处方剂量超过30天部分的药品费用；恶性肿瘤特定药品的使用与中国国家药品监督管理部门批准的该恶性肿瘤特定药品说明书所列明的适应症及用法用量不符；临床不能证明医嘱或处方所列恶性肿瘤特定药品对被保险人所患的恶性肿瘤治疗有效；被保险人的疾病状况对购买或领取的恶性肿瘤特定药品已经形成耐药；冒名住院、被保险人未到达医院就诊即代诊、不符合入院标准、挂床住院或住院病人应当出院而拒不出院（从医院确定出院之日起发生的一切医疗费用）；</w:t>
      </w:r>
    </w:p>
    <w:p w14:paraId="3B82A886" w14:textId="77777777" w:rsidR="00D31E3F" w:rsidRPr="00D31E3F" w:rsidRDefault="00D31E3F" w:rsidP="00D31E3F">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D31E3F">
        <w:rPr>
          <w:rFonts w:ascii="微软雅黑" w:eastAsia="微软雅黑" w:hAnsi="微软雅黑" w:cs="微软雅黑" w:hint="eastAsia"/>
          <w:bCs/>
          <w:kern w:val="0"/>
          <w:szCs w:val="21"/>
          <w:lang w:val="zh-CN"/>
        </w:rPr>
        <w:t>矮小症相关治疗、早熟、肥胖症相关治疗、胃减容术（包括可调节式束带手术、袖状胃切除手术、胃旁路手术、胃内水囊手术、胃肠转流术等的胃减容术）、整形治疗、美容或整容治疗、变性手术及前述治疗或手术的并发症或因前述治疗或手术导致的医疗事故；被保险人怀孕、流产、分娩（含剖腹产）、避孕、节育（含绝育）、绝育后复通、治疗不孕不育症、人工受孕、产前产后检查及由以上原因导致的并发症；牙科疾病及相关治疗，屈光不正，但因意外所致的不受此限；被保险人因预防、康复（但符合本合同约定的康复治疗费不受此限）、休养或疗养、医疗咨询、健康体检、非处方药物、以捐献身体器官为目的的医疗行为、保健性或非疾病治疗类项目发生的医疗费用；眼镜或隐形眼镜、义齿、义眼、义肢、轮椅、拐杖、助听器等康复性器具，所有非处方医疗器械所产生的费用；包皮过长、包茎、性功能障碍治疗；除心脏瓣膜、人工晶体、人工关节、心脏起搏器、人工肺、人工肾、人工食管、人工胰、人工血管以外的人工器官材料费、安装和置换等费用；</w:t>
      </w:r>
    </w:p>
    <w:p w14:paraId="1E87FCBD" w14:textId="1C3E9906" w:rsidR="00D31E3F" w:rsidRPr="00D31E3F" w:rsidRDefault="00D31E3F" w:rsidP="00D31E3F">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D31E3F">
        <w:rPr>
          <w:rFonts w:ascii="微软雅黑" w:eastAsia="微软雅黑" w:hAnsi="微软雅黑" w:cs="微软雅黑" w:hint="eastAsia"/>
          <w:bCs/>
          <w:kern w:val="0"/>
          <w:szCs w:val="21"/>
          <w:lang w:val="zh-CN"/>
        </w:rPr>
        <w:t>被保险人从事保险合同所附《众安特殊职业类别表》中的职业；被保险人从事职业运动或可获得报酬的运动或竞技，在训练或比赛中受伤；被保险人从事或参加高风险运动，如：潜水、滑水、冲浪、赛艇、漂流、滑翔翼、热气球、跳伞或其他高空运动、蹦极、乘坐或驾驶商业民航班机以外的飞行器、攀岩、攀登海拔3500米以上的独立山峰、攀爬建筑物、滑雪、滑冰、武术、摔跤、柔道、空手道、跆拳道、拳击、马术、赛马、赛车、特技表演（含训练）、替身表演（含训练）、探险或考察活动（洞穴、极地、沙漠、火山、冰川等）；</w:t>
      </w:r>
    </w:p>
    <w:p w14:paraId="61F7B341" w14:textId="614D7C02" w:rsidR="00D31E3F" w:rsidRPr="00D31E3F" w:rsidRDefault="00D31E3F" w:rsidP="00D31E3F">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D31E3F">
        <w:rPr>
          <w:rFonts w:ascii="微软雅黑" w:eastAsia="微软雅黑" w:hAnsi="微软雅黑" w:cs="微软雅黑" w:hint="eastAsia"/>
          <w:bCs/>
          <w:kern w:val="0"/>
          <w:szCs w:val="21"/>
          <w:lang w:val="zh-CN"/>
        </w:rPr>
        <w:t>被保险人患性病，精神和行为障碍，遗传性疾病，先天性畸形、变形或染色体异常（依据世界卫生组织《疾病和有关健康问题的国际统计分类》（ICD-10）确定）；被保险人感染艾滋病病毒或患艾滋病（但符合本合同约定的“职业原因导致人类免疫缺陷病毒（HIV）感染”、“输血原因导致人类免疫缺陷病毒（HIV）感染”、“器官移植原因导致人类免疫缺陷病毒（HIV）感染”不在此限）；</w:t>
      </w:r>
    </w:p>
    <w:p w14:paraId="0C101879" w14:textId="1DCA3D2E" w:rsidR="00FC3A1A" w:rsidRPr="00D31E3F" w:rsidRDefault="00D31E3F" w:rsidP="00D31E3F">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D31E3F">
        <w:rPr>
          <w:rFonts w:ascii="微软雅黑" w:eastAsia="微软雅黑" w:hAnsi="微软雅黑" w:cs="微软雅黑" w:hint="eastAsia"/>
          <w:bCs/>
          <w:kern w:val="0"/>
          <w:szCs w:val="21"/>
          <w:lang w:val="zh-CN"/>
        </w:rPr>
        <w:t>战争、军事行动、暴乱或者武装叛乱；核爆炸、核辐射或者核污染、化学污染。</w:t>
      </w:r>
    </w:p>
    <w:p w14:paraId="60879932" w14:textId="2860FCDA" w:rsidR="00FC3A1A" w:rsidRDefault="00D31E3F">
      <w:pPr>
        <w:pStyle w:val="Style17"/>
        <w:autoSpaceDE w:val="0"/>
        <w:autoSpaceDN w:val="0"/>
        <w:spacing w:line="400" w:lineRule="exact"/>
        <w:rPr>
          <w:rFonts w:ascii="微软雅黑" w:eastAsia="微软雅黑" w:hAnsi="微软雅黑" w:cs="微软雅黑" w:hint="eastAsia"/>
          <w:b/>
          <w:kern w:val="0"/>
          <w:szCs w:val="21"/>
          <w:u w:val="single"/>
        </w:rPr>
      </w:pPr>
      <w:r w:rsidRPr="00D31E3F">
        <w:rPr>
          <w:rFonts w:ascii="微软雅黑" w:eastAsia="微软雅黑" w:hAnsi="微软雅黑" w:cs="微软雅黑" w:hint="eastAsia"/>
          <w:b/>
          <w:kern w:val="0"/>
          <w:szCs w:val="21"/>
          <w:u w:val="single"/>
        </w:rPr>
        <w:t>任何在下列期间发生的或因下列情形之一导致被保险人发生外购药品及外购医疗器械</w:t>
      </w:r>
      <w:r w:rsidRPr="00D31E3F">
        <w:rPr>
          <w:rFonts w:ascii="微软雅黑" w:eastAsia="微软雅黑" w:hAnsi="微软雅黑" w:cs="微软雅黑" w:hint="eastAsia"/>
          <w:b/>
          <w:kern w:val="0"/>
          <w:szCs w:val="21"/>
          <w:u w:val="single"/>
        </w:rPr>
        <w:lastRenderedPageBreak/>
        <w:t>费用、特定药品费用的，保险人不承担给付外购药品及外购医疗器械费用医疗保险金、特定药品费用医疗保险金的责任：</w:t>
      </w:r>
    </w:p>
    <w:p w14:paraId="7C3A0757" w14:textId="77777777" w:rsidR="00F17BE5" w:rsidRPr="00F17BE5" w:rsidRDefault="00F17BE5" w:rsidP="00F17BE5">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F17BE5">
        <w:rPr>
          <w:rFonts w:ascii="微软雅黑" w:eastAsia="微软雅黑" w:hAnsi="微软雅黑" w:cs="微软雅黑" w:hint="eastAsia"/>
          <w:bCs/>
          <w:kern w:val="0"/>
          <w:szCs w:val="21"/>
        </w:rPr>
        <w:t>使用未获得中国国家药品监督管理局许可或批准上市的药品或器械，进行未被中国国家药品监督管理局批准的适应症治疗；</w:t>
      </w:r>
    </w:p>
    <w:p w14:paraId="59387F3A" w14:textId="77777777" w:rsidR="00F17BE5" w:rsidRPr="00F17BE5" w:rsidRDefault="00F17BE5" w:rsidP="00F17BE5">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F17BE5">
        <w:rPr>
          <w:rFonts w:ascii="微软雅黑" w:eastAsia="微软雅黑" w:hAnsi="微软雅黑" w:cs="微软雅黑" w:hint="eastAsia"/>
          <w:bCs/>
          <w:kern w:val="0"/>
          <w:szCs w:val="21"/>
        </w:rPr>
        <w:t>进行未经科学或者医学认可的试验性或者研究性治疗及前述治疗产生的后果所产生的费用；</w:t>
      </w:r>
    </w:p>
    <w:p w14:paraId="6775C031" w14:textId="77777777" w:rsidR="00F17BE5" w:rsidRPr="00F17BE5" w:rsidRDefault="00F17BE5" w:rsidP="00F17BE5">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F17BE5">
        <w:rPr>
          <w:rFonts w:ascii="微软雅黑" w:eastAsia="微软雅黑" w:hAnsi="微软雅黑" w:cs="微软雅黑" w:hint="eastAsia"/>
          <w:bCs/>
          <w:kern w:val="0"/>
          <w:szCs w:val="21"/>
        </w:rPr>
        <w:t>被保险人在中华人民共和国香港特别行政区、澳门特别行政区、台湾省接受治疗；被保险人在中华人民共和国领土以外的国家或地区接受治疗；</w:t>
      </w:r>
    </w:p>
    <w:p w14:paraId="2B5AF5C3" w14:textId="77777777" w:rsidR="00F17BE5" w:rsidRPr="00F17BE5" w:rsidRDefault="00F17BE5" w:rsidP="00F17BE5">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F17BE5">
        <w:rPr>
          <w:rFonts w:ascii="微软雅黑" w:eastAsia="微软雅黑" w:hAnsi="微软雅黑" w:cs="微软雅黑" w:hint="eastAsia"/>
          <w:bCs/>
          <w:kern w:val="0"/>
          <w:szCs w:val="21"/>
        </w:rPr>
        <w:t>被保险人未遵医嘱，私自服用、涂用、注射药品、使用器械；</w:t>
      </w:r>
    </w:p>
    <w:p w14:paraId="5B930B23" w14:textId="77777777" w:rsidR="00F17BE5" w:rsidRPr="00F17BE5" w:rsidRDefault="00F17BE5" w:rsidP="00F17BE5">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F17BE5">
        <w:rPr>
          <w:rFonts w:ascii="微软雅黑" w:eastAsia="微软雅黑" w:hAnsi="微软雅黑" w:cs="微软雅黑" w:hint="eastAsia"/>
          <w:bCs/>
          <w:kern w:val="0"/>
          <w:szCs w:val="21"/>
        </w:rPr>
        <w:t>药品或器械的使用与中国国家药品监督管理局批准的该药品或器械说明书中所列明的适应症和用法用量不符；</w:t>
      </w:r>
    </w:p>
    <w:p w14:paraId="331F1AA1" w14:textId="749B4DC3" w:rsidR="00F17BE5" w:rsidRPr="00F17BE5" w:rsidRDefault="00F17BE5" w:rsidP="00F17BE5">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F17BE5">
        <w:rPr>
          <w:rFonts w:ascii="微软雅黑" w:eastAsia="微软雅黑" w:hAnsi="微软雅黑" w:cs="微软雅黑" w:hint="eastAsia"/>
          <w:bCs/>
          <w:kern w:val="0"/>
          <w:szCs w:val="21"/>
        </w:rPr>
        <w:t>被保险人提交审核的医学材料不能证明该药品或器械对被保险人当前的疾病状态治疗有效；</w:t>
      </w:r>
    </w:p>
    <w:p w14:paraId="4B4D4EF4" w14:textId="77777777" w:rsidR="00F17BE5" w:rsidRPr="00F17BE5" w:rsidRDefault="00F17BE5" w:rsidP="00F17BE5">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F17BE5">
        <w:rPr>
          <w:rFonts w:ascii="微软雅黑" w:eastAsia="微软雅黑" w:hAnsi="微软雅黑" w:cs="微软雅黑" w:hint="eastAsia"/>
          <w:bCs/>
          <w:kern w:val="0"/>
          <w:szCs w:val="21"/>
        </w:rPr>
        <w:t>被保险人的疾病状况，经专科医生审核，确定对药品已经耐药后仍继续购买该药品；</w:t>
      </w:r>
    </w:p>
    <w:p w14:paraId="6FDAD6E1" w14:textId="77777777" w:rsidR="00F17BE5" w:rsidRPr="00F17BE5" w:rsidRDefault="00F17BE5" w:rsidP="00F17BE5">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F17BE5">
        <w:rPr>
          <w:rFonts w:ascii="微软雅黑" w:eastAsia="微软雅黑" w:hAnsi="微软雅黑" w:cs="微软雅黑" w:hint="eastAsia"/>
          <w:bCs/>
          <w:kern w:val="0"/>
          <w:szCs w:val="21"/>
        </w:rPr>
        <w:t>未经医生建议，被保险人自行进行恶性肿瘤——重度特定药品基因检测费用（以收费票据载明信息为准）；</w:t>
      </w:r>
    </w:p>
    <w:p w14:paraId="4D0CF8B1" w14:textId="397279B0" w:rsidR="00F17BE5" w:rsidRDefault="00F17BE5" w:rsidP="00F17BE5">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F17BE5">
        <w:rPr>
          <w:rFonts w:ascii="微软雅黑" w:eastAsia="微软雅黑" w:hAnsi="微软雅黑" w:cs="微软雅黑" w:hint="eastAsia"/>
          <w:bCs/>
          <w:kern w:val="0"/>
          <w:szCs w:val="21"/>
        </w:rPr>
        <w:t>所需进行的恶性肿瘤——重度特定药品基因检测与确定恶性肿瘤——重度的用药方案无关。</w:t>
      </w:r>
    </w:p>
    <w:p w14:paraId="21A32ACE" w14:textId="3AB2938B" w:rsidR="00FC3A1A" w:rsidRDefault="00F17BE5" w:rsidP="00F17BE5">
      <w:pPr>
        <w:pStyle w:val="Style17"/>
        <w:autoSpaceDE w:val="0"/>
        <w:autoSpaceDN w:val="0"/>
        <w:spacing w:line="400" w:lineRule="exact"/>
        <w:rPr>
          <w:rFonts w:ascii="微软雅黑" w:eastAsia="微软雅黑" w:hAnsi="微软雅黑" w:cs="微软雅黑" w:hint="eastAsia"/>
          <w:b/>
          <w:kern w:val="0"/>
          <w:szCs w:val="21"/>
          <w:u w:val="single"/>
        </w:rPr>
      </w:pPr>
      <w:r w:rsidRPr="00EE1FC2">
        <w:rPr>
          <w:rFonts w:ascii="微软雅黑" w:eastAsia="微软雅黑" w:hAnsi="微软雅黑" w:cs="微软雅黑" w:hint="eastAsia"/>
          <w:b/>
          <w:kern w:val="0"/>
          <w:szCs w:val="21"/>
          <w:u w:val="single"/>
        </w:rPr>
        <w:t>仅有临床不适症状，入院诊断和出院诊断均不是本合同约定的一般医疗保险金项下的疾病治疗导致被保险人发生外购药品及外购医疗器械费用的，保险人不承担给付外购药品及外购医疗器械费用医疗保险金的责任。</w:t>
      </w:r>
    </w:p>
    <w:p w14:paraId="0ED26255" w14:textId="3FA5DF08" w:rsidR="00EE1FC2" w:rsidRPr="00EE1FC2" w:rsidRDefault="00EE1FC2" w:rsidP="00F17BE5">
      <w:pPr>
        <w:pStyle w:val="Style17"/>
        <w:autoSpaceDE w:val="0"/>
        <w:autoSpaceDN w:val="0"/>
        <w:spacing w:line="400" w:lineRule="exact"/>
        <w:rPr>
          <w:rFonts w:ascii="微软雅黑" w:eastAsia="微软雅黑" w:hAnsi="微软雅黑" w:cs="微软雅黑" w:hint="eastAsia"/>
          <w:b/>
          <w:kern w:val="0"/>
          <w:szCs w:val="21"/>
          <w:u w:val="single"/>
        </w:rPr>
      </w:pPr>
      <w:r w:rsidRPr="00EE1FC2">
        <w:rPr>
          <w:rFonts w:ascii="微软雅黑" w:eastAsia="微软雅黑" w:hAnsi="微软雅黑" w:cs="微软雅黑" w:hint="eastAsia"/>
          <w:b/>
          <w:kern w:val="0"/>
          <w:szCs w:val="21"/>
          <w:u w:val="single"/>
        </w:rPr>
        <w:t>任何在下列期间发生的或因下列情形之一导致被保险人发生特定药品费用的，保险人不承担给付特定药品费用医疗保险金的责任：</w:t>
      </w:r>
    </w:p>
    <w:p w14:paraId="40866925" w14:textId="77777777" w:rsidR="00EE1FC2" w:rsidRPr="00EE1FC2" w:rsidRDefault="00EE1FC2" w:rsidP="00EE1FC2">
      <w:pPr>
        <w:pStyle w:val="1"/>
        <w:numPr>
          <w:ilvl w:val="0"/>
          <w:numId w:val="23"/>
        </w:numPr>
        <w:autoSpaceDE w:val="0"/>
        <w:autoSpaceDN w:val="0"/>
        <w:spacing w:line="400" w:lineRule="exact"/>
        <w:ind w:firstLineChars="0"/>
        <w:rPr>
          <w:rFonts w:ascii="微软雅黑" w:eastAsia="微软雅黑" w:hAnsi="微软雅黑" w:cs="微软雅黑" w:hint="eastAsia"/>
          <w:bCs/>
          <w:kern w:val="0"/>
          <w:szCs w:val="21"/>
        </w:rPr>
      </w:pPr>
      <w:r w:rsidRPr="00EE1FC2">
        <w:rPr>
          <w:rFonts w:ascii="微软雅黑" w:eastAsia="微软雅黑" w:hAnsi="微软雅黑" w:cs="微软雅黑" w:hint="eastAsia"/>
          <w:bCs/>
          <w:kern w:val="0"/>
          <w:szCs w:val="21"/>
        </w:rPr>
        <w:t>仅有临床不适症状，入院诊断和出院诊断均不是本合同约定的恶性肿瘤——重度、罕见病或进口药品及疾病清单中所列指定疾病的治疗；</w:t>
      </w:r>
    </w:p>
    <w:p w14:paraId="7F7C8BDA" w14:textId="77777777" w:rsidR="00EE1FC2" w:rsidRPr="00EE1FC2" w:rsidRDefault="00EE1FC2" w:rsidP="00EE1FC2">
      <w:pPr>
        <w:pStyle w:val="1"/>
        <w:numPr>
          <w:ilvl w:val="0"/>
          <w:numId w:val="23"/>
        </w:numPr>
        <w:autoSpaceDE w:val="0"/>
        <w:autoSpaceDN w:val="0"/>
        <w:spacing w:line="400" w:lineRule="exact"/>
        <w:ind w:firstLineChars="0"/>
        <w:rPr>
          <w:rFonts w:ascii="微软雅黑" w:eastAsia="微软雅黑" w:hAnsi="微软雅黑" w:cs="微软雅黑" w:hint="eastAsia"/>
          <w:bCs/>
          <w:kern w:val="0"/>
          <w:szCs w:val="21"/>
        </w:rPr>
      </w:pPr>
      <w:r w:rsidRPr="00EE1FC2">
        <w:rPr>
          <w:rFonts w:ascii="微软雅黑" w:eastAsia="微软雅黑" w:hAnsi="微软雅黑" w:cs="微软雅黑" w:hint="eastAsia"/>
          <w:bCs/>
          <w:kern w:val="0"/>
          <w:szCs w:val="21"/>
        </w:rPr>
        <w:t>被保险人未在保险人指定药店购买的恶性肿瘤——重度或罕见病药品或未在本合同所约定的特定医疗机构购买的特定进口药品；</w:t>
      </w:r>
    </w:p>
    <w:p w14:paraId="6947763F" w14:textId="680E1B1C" w:rsidR="00EE1FC2" w:rsidRDefault="00EE1FC2" w:rsidP="00EE1FC2">
      <w:pPr>
        <w:pStyle w:val="1"/>
        <w:numPr>
          <w:ilvl w:val="0"/>
          <w:numId w:val="23"/>
        </w:numPr>
        <w:autoSpaceDE w:val="0"/>
        <w:autoSpaceDN w:val="0"/>
        <w:spacing w:line="400" w:lineRule="exact"/>
        <w:ind w:firstLineChars="0"/>
        <w:rPr>
          <w:rFonts w:ascii="微软雅黑" w:eastAsia="微软雅黑" w:hAnsi="微软雅黑" w:cs="微软雅黑" w:hint="eastAsia"/>
          <w:bCs/>
          <w:kern w:val="0"/>
          <w:szCs w:val="21"/>
        </w:rPr>
      </w:pPr>
      <w:r w:rsidRPr="00EE1FC2">
        <w:rPr>
          <w:rFonts w:ascii="微软雅黑" w:eastAsia="微软雅黑" w:hAnsi="微软雅黑" w:cs="微软雅黑" w:hint="eastAsia"/>
          <w:bCs/>
          <w:kern w:val="0"/>
          <w:szCs w:val="21"/>
        </w:rPr>
        <w:t>被保险人未按本合同约定的流程进行保险金申请或经申请未审核通过。</w:t>
      </w:r>
    </w:p>
    <w:p w14:paraId="66E23318" w14:textId="77777777" w:rsidR="00951796" w:rsidRPr="00EE1FC2" w:rsidRDefault="00951796" w:rsidP="00951796">
      <w:pPr>
        <w:pStyle w:val="1"/>
        <w:autoSpaceDE w:val="0"/>
        <w:autoSpaceDN w:val="0"/>
        <w:spacing w:line="400" w:lineRule="exact"/>
        <w:ind w:firstLineChars="0" w:firstLine="0"/>
        <w:rPr>
          <w:rFonts w:ascii="微软雅黑" w:eastAsia="微软雅黑" w:hAnsi="微软雅黑" w:cs="微软雅黑" w:hint="eastAsia"/>
          <w:bCs/>
          <w:kern w:val="0"/>
          <w:szCs w:val="21"/>
        </w:rPr>
      </w:pPr>
    </w:p>
    <w:p w14:paraId="0BADDFDB" w14:textId="77777777" w:rsidR="00FC3A1A" w:rsidRDefault="00DB3525">
      <w:pPr>
        <w:pStyle w:val="Style17"/>
        <w:autoSpaceDE w:val="0"/>
        <w:autoSpaceDN w:val="0"/>
        <w:spacing w:line="400" w:lineRule="exact"/>
        <w:ind w:firstLineChars="0" w:firstLine="0"/>
        <w:rPr>
          <w:rFonts w:ascii="微软雅黑" w:eastAsia="微软雅黑" w:hAnsi="微软雅黑" w:cs="微软雅黑" w:hint="eastAsia"/>
          <w:b/>
          <w:kern w:val="0"/>
          <w:szCs w:val="21"/>
        </w:rPr>
      </w:pPr>
      <w:r>
        <w:rPr>
          <w:rFonts w:ascii="微软雅黑" w:eastAsia="微软雅黑" w:hAnsi="微软雅黑" w:cs="微软雅黑" w:hint="eastAsia"/>
          <w:b/>
          <w:kern w:val="0"/>
          <w:szCs w:val="21"/>
        </w:rPr>
        <w:t>个人重大疾病保险类：</w:t>
      </w:r>
    </w:p>
    <w:p w14:paraId="28717ED2" w14:textId="77777777" w:rsidR="00FC3A1A" w:rsidRDefault="00DB3525">
      <w:pPr>
        <w:pStyle w:val="1"/>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
          <w:kern w:val="0"/>
          <w:szCs w:val="21"/>
          <w:u w:val="single"/>
        </w:rPr>
        <w:t>因下列情形之一，导致被保险人发生疾病、达到疾病状态或进行手术的，保险人不承担重大疾病保险金给付责任：</w:t>
      </w:r>
    </w:p>
    <w:p w14:paraId="251B02DA" w14:textId="77777777" w:rsidR="00FC3A1A" w:rsidRDefault="00DB3525">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投保人对被保险人的故意杀害、故意伤害；</w:t>
      </w:r>
    </w:p>
    <w:p w14:paraId="18492064" w14:textId="77777777" w:rsidR="00FC3A1A" w:rsidRDefault="00DB3525">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被保险人故意犯罪或抗拒依法采取的刑事强制措施；</w:t>
      </w:r>
    </w:p>
    <w:p w14:paraId="486C62D6" w14:textId="77777777" w:rsidR="00FC3A1A" w:rsidRDefault="00DB3525">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lastRenderedPageBreak/>
        <w:t>被保险人故意自伤、或自本合同成立或者本合同效力恢复之日起 2 年内自杀，但被保险人自杀时为无民事行为能力人的除外；</w:t>
      </w:r>
    </w:p>
    <w:p w14:paraId="011882AA" w14:textId="77777777" w:rsidR="00FC3A1A" w:rsidRDefault="00DB3525">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被保险人服用、吸食或注射毒品；</w:t>
      </w:r>
    </w:p>
    <w:p w14:paraId="24595BD9" w14:textId="77777777" w:rsidR="00FC3A1A" w:rsidRDefault="00DB3525">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被保险人酒后驾驶、无合法有效驾驶证驾驶，或驾驶无合法有效行驶证的机动车；</w:t>
      </w:r>
    </w:p>
    <w:p w14:paraId="13254E21" w14:textId="77777777" w:rsidR="00FC3A1A" w:rsidRDefault="00DB3525">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战争、军事冲突、暴乱或武装叛乱；</w:t>
      </w:r>
    </w:p>
    <w:p w14:paraId="1933131B" w14:textId="77777777" w:rsidR="00FC3A1A" w:rsidRDefault="00DB3525">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被保险人感染艾滋病病毒或患艾滋病；</w:t>
      </w:r>
    </w:p>
    <w:p w14:paraId="5770BD19" w14:textId="77777777" w:rsidR="00FC3A1A" w:rsidRDefault="00DB3525">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核爆炸、核辐射或核污染；</w:t>
      </w:r>
    </w:p>
    <w:p w14:paraId="1B1358D0" w14:textId="77777777" w:rsidR="00FC3A1A" w:rsidRDefault="00DB3525">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遗传性疾病、先天性畸形、变形或染色体异常。</w:t>
      </w:r>
    </w:p>
    <w:p w14:paraId="5042F4EF" w14:textId="77777777" w:rsidR="00FF42C2" w:rsidRDefault="00FF42C2" w:rsidP="00642D90">
      <w:pPr>
        <w:pStyle w:val="1"/>
        <w:autoSpaceDE w:val="0"/>
        <w:autoSpaceDN w:val="0"/>
        <w:spacing w:line="400" w:lineRule="exact"/>
        <w:ind w:firstLineChars="0"/>
        <w:rPr>
          <w:rFonts w:ascii="微软雅黑" w:eastAsia="微软雅黑" w:hAnsi="微软雅黑" w:cs="微软雅黑" w:hint="eastAsia"/>
          <w:bCs/>
          <w:kern w:val="0"/>
          <w:szCs w:val="21"/>
        </w:rPr>
      </w:pPr>
    </w:p>
    <w:p w14:paraId="33BB58B4" w14:textId="77777777" w:rsidR="00FC3A1A" w:rsidRDefault="00DB3525">
      <w:pPr>
        <w:pStyle w:val="1"/>
        <w:adjustRightInd w:val="0"/>
        <w:snapToGrid w:val="0"/>
        <w:ind w:firstLineChars="0" w:firstLine="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完整除外责任以保险条款为准。</w:t>
      </w:r>
    </w:p>
    <w:p w14:paraId="3546D01A" w14:textId="77777777" w:rsidR="00FC3A1A" w:rsidRDefault="00FC3A1A">
      <w:pPr>
        <w:spacing w:line="480" w:lineRule="auto"/>
        <w:rPr>
          <w:rFonts w:ascii="微软雅黑" w:eastAsia="微软雅黑" w:hAnsi="微软雅黑" w:cs="微软雅黑" w:hint="eastAsia"/>
          <w:b/>
          <w:bCs/>
          <w:szCs w:val="21"/>
          <w:u w:val="single"/>
        </w:rPr>
      </w:pPr>
    </w:p>
    <w:p w14:paraId="78AA3FB2" w14:textId="77777777" w:rsidR="00FC3A1A" w:rsidRDefault="00FC3A1A">
      <w:pPr>
        <w:spacing w:line="480" w:lineRule="auto"/>
        <w:rPr>
          <w:rFonts w:ascii="微软雅黑" w:eastAsia="微软雅黑" w:hAnsi="微软雅黑" w:cs="微软雅黑" w:hint="eastAsia"/>
          <w:b/>
          <w:bCs/>
          <w:szCs w:val="21"/>
          <w:u w:val="single"/>
        </w:rPr>
      </w:pPr>
    </w:p>
    <w:p w14:paraId="365A9018" w14:textId="77777777" w:rsidR="00FC3A1A" w:rsidRDefault="00DB3525">
      <w:pPr>
        <w:numPr>
          <w:ilvl w:val="255"/>
          <w:numId w:val="0"/>
        </w:numPr>
        <w:spacing w:line="480" w:lineRule="auto"/>
        <w:rPr>
          <w:rFonts w:ascii="微软雅黑" w:eastAsia="微软雅黑" w:hAnsi="微软雅黑" w:cs="微软雅黑" w:hint="eastAsia"/>
          <w:b/>
          <w:bCs/>
          <w:szCs w:val="21"/>
        </w:rPr>
      </w:pPr>
      <w:r>
        <w:rPr>
          <w:rFonts w:ascii="微软雅黑" w:eastAsia="微软雅黑" w:hAnsi="微软雅黑" w:cs="微软雅黑" w:hint="eastAsia"/>
          <w:b/>
          <w:bCs/>
          <w:szCs w:val="21"/>
        </w:rPr>
        <w:t>二、名词解释</w:t>
      </w:r>
    </w:p>
    <w:p w14:paraId="4B56A915"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赔付比例：保险合同中约定的扣除免赔额和免赔事项后，保险人赔付给被保险人的金额和被保险人实际发生的损失之间的比例。</w:t>
      </w:r>
    </w:p>
    <w:p w14:paraId="56A16597" w14:textId="77777777" w:rsidR="00FC3A1A" w:rsidRDefault="00DB3525">
      <w:pPr>
        <w:numPr>
          <w:ilvl w:val="0"/>
          <w:numId w:val="9"/>
        </w:numPr>
        <w:spacing w:line="480" w:lineRule="auto"/>
        <w:ind w:firstLine="440"/>
        <w:rPr>
          <w:rFonts w:ascii="微软雅黑" w:eastAsia="微软雅黑" w:hAnsi="微软雅黑" w:cs="微软雅黑" w:hint="eastAsia"/>
          <w:b/>
          <w:bCs/>
          <w:szCs w:val="21"/>
        </w:rPr>
      </w:pPr>
      <w:r>
        <w:rPr>
          <w:rFonts w:ascii="微软雅黑" w:eastAsia="微软雅黑" w:hAnsi="微软雅黑" w:cs="微软雅黑" w:hint="eastAsia"/>
          <w:b/>
          <w:bCs/>
          <w:szCs w:val="21"/>
        </w:rPr>
        <w:t>免责条款/事项：指保险公司约定的用以免除合同责任或赔付责任的</w:t>
      </w:r>
      <w:r>
        <w:rPr>
          <w:rFonts w:ascii="微软雅黑" w:eastAsia="微软雅黑" w:hAnsi="微软雅黑" w:cs="微软雅黑"/>
          <w:b/>
          <w:bCs/>
          <w:szCs w:val="21"/>
        </w:rPr>
        <w:t>条款</w:t>
      </w:r>
      <w:r>
        <w:rPr>
          <w:rFonts w:ascii="微软雅黑" w:eastAsia="微软雅黑" w:hAnsi="微软雅黑" w:cs="微软雅黑" w:hint="eastAsia"/>
          <w:b/>
          <w:bCs/>
          <w:szCs w:val="21"/>
        </w:rPr>
        <w:t>。</w:t>
      </w:r>
    </w:p>
    <w:p w14:paraId="08C33F54" w14:textId="77777777" w:rsidR="00FC3A1A" w:rsidRDefault="00DB3525">
      <w:pPr>
        <w:numPr>
          <w:ilvl w:val="0"/>
          <w:numId w:val="9"/>
        </w:numPr>
        <w:spacing w:line="480" w:lineRule="auto"/>
        <w:ind w:firstLine="440"/>
        <w:rPr>
          <w:rFonts w:ascii="微软雅黑" w:eastAsia="微软雅黑" w:hAnsi="微软雅黑" w:cs="微软雅黑" w:hint="eastAsia"/>
          <w:b/>
          <w:bCs/>
          <w:szCs w:val="21"/>
        </w:rPr>
      </w:pPr>
      <w:r>
        <w:rPr>
          <w:rFonts w:ascii="微软雅黑" w:eastAsia="微软雅黑" w:hAnsi="微软雅黑" w:cs="微软雅黑" w:hint="eastAsia"/>
          <w:b/>
          <w:bCs/>
          <w:szCs w:val="21"/>
        </w:rPr>
        <w:t>免赔额：</w:t>
      </w:r>
      <w:r>
        <w:rPr>
          <w:rFonts w:ascii="微软雅黑" w:eastAsia="微软雅黑" w:hAnsi="微软雅黑" w:cs="微软雅黑" w:hint="eastAsia"/>
          <w:b/>
          <w:bCs/>
          <w:color w:val="333333"/>
          <w:szCs w:val="21"/>
        </w:rPr>
        <w:t>在保险合同中规定的损失在一定限度内保险人不负赔偿责任的额度。</w:t>
      </w:r>
    </w:p>
    <w:p w14:paraId="45613B74"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等待期：是指保险合同在生效的指定时期内，即使发生保险事故，客户也不能获得保险赔偿。</w:t>
      </w:r>
    </w:p>
    <w:p w14:paraId="3E32A4FC"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保险期间：本合同的有效期间。</w:t>
      </w:r>
    </w:p>
    <w:p w14:paraId="37F03B34"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保险人：</w:t>
      </w:r>
      <w:r>
        <w:rPr>
          <w:rFonts w:ascii="微软雅黑" w:eastAsia="微软雅黑" w:hAnsi="微软雅黑" w:cs="微软雅黑" w:hint="eastAsia"/>
          <w:color w:val="333333"/>
          <w:szCs w:val="21"/>
        </w:rPr>
        <w:t>与投保人订立保险合同，并承担赔偿或者给付保险金责任的保险公司。</w:t>
      </w:r>
    </w:p>
    <w:p w14:paraId="161C03B3"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投保人：</w:t>
      </w:r>
      <w:r>
        <w:rPr>
          <w:rFonts w:ascii="微软雅黑" w:eastAsia="微软雅黑" w:hAnsi="微软雅黑" w:cs="微软雅黑" w:hint="eastAsia"/>
          <w:color w:val="333333"/>
          <w:szCs w:val="21"/>
        </w:rPr>
        <w:t>与保险人订立保险合同，并按照保险合同负有支付保险费义务的人。</w:t>
      </w:r>
    </w:p>
    <w:p w14:paraId="4BC69A48"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被保险人：</w:t>
      </w:r>
      <w:r>
        <w:rPr>
          <w:rFonts w:ascii="微软雅黑" w:eastAsia="微软雅黑" w:hAnsi="微软雅黑" w:cs="微软雅黑" w:hint="eastAsia"/>
          <w:color w:val="333333"/>
          <w:szCs w:val="21"/>
        </w:rPr>
        <w:t>其财产或者人身受保险合同保障，享有保险金请求权的人。</w:t>
      </w:r>
    </w:p>
    <w:p w14:paraId="1D199519"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受益人：</w:t>
      </w:r>
      <w:r>
        <w:rPr>
          <w:rFonts w:ascii="微软雅黑" w:eastAsia="微软雅黑" w:hAnsi="微软雅黑" w:cs="微软雅黑" w:hint="eastAsia"/>
          <w:color w:val="333333"/>
          <w:szCs w:val="21"/>
        </w:rPr>
        <w:t>人身保险合同中由被保险人或者投保人指定的享有保险金请求权的人。</w:t>
      </w:r>
    </w:p>
    <w:p w14:paraId="7979AADB"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保险利益：投保人对保险标的具有的法律上承认的利益。</w:t>
      </w:r>
    </w:p>
    <w:p w14:paraId="703CB647" w14:textId="77777777" w:rsidR="004B4205" w:rsidRPr="004B4205" w:rsidRDefault="00DB3525">
      <w:pPr>
        <w:numPr>
          <w:ilvl w:val="0"/>
          <w:numId w:val="9"/>
        </w:numPr>
        <w:spacing w:line="480" w:lineRule="auto"/>
        <w:ind w:firstLine="440"/>
        <w:rPr>
          <w:rFonts w:ascii="微软雅黑" w:eastAsia="微软雅黑" w:hAnsi="微软雅黑" w:cs="微软雅黑" w:hint="eastAsia"/>
          <w:bCs/>
          <w:color w:val="000000"/>
          <w:szCs w:val="21"/>
        </w:rPr>
      </w:pPr>
      <w:r>
        <w:rPr>
          <w:rFonts w:ascii="微软雅黑" w:eastAsia="微软雅黑" w:hAnsi="微软雅黑" w:cs="微软雅黑" w:hint="eastAsia"/>
          <w:szCs w:val="21"/>
        </w:rPr>
        <w:t>就诊医院：</w:t>
      </w:r>
    </w:p>
    <w:p w14:paraId="30E87746" w14:textId="77777777" w:rsidR="00183AA5" w:rsidRPr="00183AA5" w:rsidRDefault="00183AA5" w:rsidP="00183AA5">
      <w:pPr>
        <w:pStyle w:val="af"/>
        <w:numPr>
          <w:ilvl w:val="0"/>
          <w:numId w:val="19"/>
        </w:numPr>
        <w:spacing w:line="480" w:lineRule="auto"/>
        <w:ind w:firstLineChars="0"/>
        <w:rPr>
          <w:rFonts w:ascii="微软雅黑" w:eastAsia="微软雅黑" w:hAnsi="微软雅黑" w:cs="微软雅黑" w:hint="eastAsia"/>
          <w:bCs/>
          <w:color w:val="000000"/>
          <w:szCs w:val="21"/>
        </w:rPr>
      </w:pPr>
      <w:r w:rsidRPr="00183AA5">
        <w:rPr>
          <w:rFonts w:ascii="微软雅黑" w:eastAsia="微软雅黑" w:hAnsi="微软雅黑" w:cs="微软雅黑" w:hint="eastAsia"/>
          <w:bCs/>
          <w:color w:val="000000"/>
          <w:szCs w:val="21"/>
        </w:rPr>
        <w:lastRenderedPageBreak/>
        <w:t>限中华人民共和国卫生部门审核认定的、当地基本医疗保险管理机构最新公布的二级及二级以上的定点医院（但不包括《扩展承保及除外医疗机构清单》中的医疗机构）的普通部；</w:t>
      </w:r>
    </w:p>
    <w:p w14:paraId="613490C5" w14:textId="658150A4" w:rsidR="00183AA5" w:rsidRPr="00183AA5" w:rsidRDefault="00183AA5" w:rsidP="00183AA5">
      <w:pPr>
        <w:pStyle w:val="af"/>
        <w:numPr>
          <w:ilvl w:val="0"/>
          <w:numId w:val="19"/>
        </w:numPr>
        <w:spacing w:line="480" w:lineRule="auto"/>
        <w:ind w:firstLineChars="0"/>
        <w:rPr>
          <w:rFonts w:ascii="微软雅黑" w:eastAsia="微软雅黑" w:hAnsi="微软雅黑" w:cs="微软雅黑" w:hint="eastAsia"/>
          <w:bCs/>
          <w:color w:val="000000"/>
          <w:szCs w:val="21"/>
        </w:rPr>
      </w:pPr>
      <w:r w:rsidRPr="00183AA5">
        <w:rPr>
          <w:rFonts w:ascii="微软雅黑" w:eastAsia="微软雅黑" w:hAnsi="微软雅黑" w:cs="微软雅黑" w:hint="eastAsia"/>
          <w:bCs/>
          <w:color w:val="000000"/>
          <w:szCs w:val="21"/>
        </w:rPr>
        <w:t>恶性肿瘤先进疗法医疗责任项下恶性肿瘤质子重离子医疗费用就诊医院限经中华人民共和国卫生部门审核认定的、可开展质子治疗或重离子治疗的医疗机构</w:t>
      </w:r>
      <w:r w:rsidR="00B431E8" w:rsidRPr="00B431E8">
        <w:rPr>
          <w:rFonts w:ascii="微软雅黑" w:eastAsia="微软雅黑" w:hAnsi="微软雅黑" w:cs="微软雅黑" w:hint="eastAsia"/>
          <w:bCs/>
          <w:color w:val="000000"/>
          <w:szCs w:val="21"/>
        </w:rPr>
        <w:t>（限中国大陆境内，不包括境外及港澳台地区）</w:t>
      </w:r>
      <w:r w:rsidRPr="00183AA5">
        <w:rPr>
          <w:rFonts w:ascii="微软雅黑" w:eastAsia="微软雅黑" w:hAnsi="微软雅黑" w:cs="微软雅黑" w:hint="eastAsia"/>
          <w:bCs/>
          <w:color w:val="000000"/>
          <w:szCs w:val="21"/>
        </w:rPr>
        <w:t>；</w:t>
      </w:r>
    </w:p>
    <w:p w14:paraId="38A2B553" w14:textId="77777777" w:rsidR="00183AA5" w:rsidRPr="00183AA5" w:rsidRDefault="00183AA5" w:rsidP="00183AA5">
      <w:pPr>
        <w:pStyle w:val="af"/>
        <w:numPr>
          <w:ilvl w:val="0"/>
          <w:numId w:val="19"/>
        </w:numPr>
        <w:spacing w:line="480" w:lineRule="auto"/>
        <w:ind w:firstLineChars="0"/>
        <w:rPr>
          <w:rFonts w:ascii="微软雅黑" w:eastAsia="微软雅黑" w:hAnsi="微软雅黑" w:cs="微软雅黑" w:hint="eastAsia"/>
          <w:bCs/>
          <w:color w:val="000000"/>
          <w:szCs w:val="21"/>
        </w:rPr>
      </w:pPr>
      <w:r w:rsidRPr="00183AA5">
        <w:rPr>
          <w:rFonts w:ascii="微软雅黑" w:eastAsia="微软雅黑" w:hAnsi="微软雅黑" w:cs="微软雅黑" w:hint="eastAsia"/>
          <w:bCs/>
          <w:color w:val="000000"/>
          <w:szCs w:val="21"/>
        </w:rPr>
        <w:t>恶性肿瘤先进疗法医疗责任项下恶性肿瘤硼中子俘获治疗医疗费用就诊医院限日本大阪关西BNCT中心、日本国立癌症研究中心、日本江户川病院、日本南东北BNCT中心；</w:t>
      </w:r>
    </w:p>
    <w:p w14:paraId="5513103C" w14:textId="77777777" w:rsidR="00183AA5" w:rsidRPr="00183AA5" w:rsidRDefault="00183AA5" w:rsidP="00183AA5">
      <w:pPr>
        <w:pStyle w:val="af"/>
        <w:numPr>
          <w:ilvl w:val="0"/>
          <w:numId w:val="19"/>
        </w:numPr>
        <w:spacing w:line="480" w:lineRule="auto"/>
        <w:ind w:firstLineChars="0"/>
        <w:rPr>
          <w:rFonts w:ascii="微软雅黑" w:eastAsia="微软雅黑" w:hAnsi="微软雅黑" w:cs="微软雅黑" w:hint="eastAsia"/>
          <w:bCs/>
          <w:color w:val="000000"/>
          <w:szCs w:val="21"/>
        </w:rPr>
      </w:pPr>
      <w:r w:rsidRPr="00183AA5">
        <w:rPr>
          <w:rFonts w:ascii="微软雅黑" w:eastAsia="微软雅黑" w:hAnsi="微软雅黑" w:cs="微软雅黑" w:hint="eastAsia"/>
          <w:bCs/>
          <w:color w:val="000000"/>
          <w:szCs w:val="21"/>
        </w:rPr>
        <w:t>恶性肿瘤先进疗法医疗责任项下恶性肿瘤光免疫疗法医疗费用就诊医院限日本国立癌症研究中心东医院、日本东京医科大学病院；</w:t>
      </w:r>
    </w:p>
    <w:p w14:paraId="5762BAE4" w14:textId="77777777" w:rsidR="00183AA5" w:rsidRPr="00183AA5" w:rsidRDefault="00183AA5" w:rsidP="00183AA5">
      <w:pPr>
        <w:pStyle w:val="af"/>
        <w:numPr>
          <w:ilvl w:val="0"/>
          <w:numId w:val="19"/>
        </w:numPr>
        <w:spacing w:line="480" w:lineRule="auto"/>
        <w:ind w:firstLineChars="0"/>
        <w:rPr>
          <w:rFonts w:ascii="微软雅黑" w:eastAsia="微软雅黑" w:hAnsi="微软雅黑" w:cs="微软雅黑" w:hint="eastAsia"/>
          <w:bCs/>
          <w:color w:val="000000"/>
          <w:szCs w:val="21"/>
        </w:rPr>
      </w:pPr>
      <w:r w:rsidRPr="00183AA5">
        <w:rPr>
          <w:rFonts w:ascii="微软雅黑" w:eastAsia="微软雅黑" w:hAnsi="微软雅黑" w:cs="微软雅黑" w:hint="eastAsia"/>
          <w:bCs/>
          <w:color w:val="000000"/>
          <w:szCs w:val="21"/>
        </w:rPr>
        <w:t>特定药品费用责任中特定进口药品费用就诊医院限海南博鳌超级医院、博鳌恒大国际医院；</w:t>
      </w:r>
    </w:p>
    <w:p w14:paraId="3E5AD0C1" w14:textId="6A244BCD" w:rsidR="00183AA5" w:rsidRPr="00703FB7" w:rsidRDefault="00183AA5" w:rsidP="00703FB7">
      <w:pPr>
        <w:pStyle w:val="af"/>
        <w:numPr>
          <w:ilvl w:val="0"/>
          <w:numId w:val="19"/>
        </w:numPr>
        <w:spacing w:line="480" w:lineRule="auto"/>
        <w:ind w:firstLineChars="0"/>
        <w:rPr>
          <w:rFonts w:ascii="微软雅黑" w:eastAsia="微软雅黑" w:hAnsi="微软雅黑" w:cs="微软雅黑" w:hint="eastAsia"/>
          <w:bCs/>
          <w:color w:val="000000"/>
          <w:szCs w:val="21"/>
        </w:rPr>
      </w:pPr>
      <w:r w:rsidRPr="00183AA5">
        <w:rPr>
          <w:rFonts w:ascii="微软雅黑" w:eastAsia="微软雅黑" w:hAnsi="微软雅黑" w:cs="微软雅黑" w:hint="eastAsia"/>
          <w:bCs/>
          <w:color w:val="000000"/>
          <w:szCs w:val="21"/>
        </w:rPr>
        <w:t>如购买门急诊医疗加油包的：</w:t>
      </w:r>
      <w:r w:rsidRPr="00703FB7">
        <w:rPr>
          <w:rFonts w:ascii="微软雅黑" w:eastAsia="微软雅黑" w:hAnsi="微软雅黑" w:cs="微软雅黑" w:hint="eastAsia"/>
          <w:bCs/>
          <w:color w:val="000000"/>
          <w:szCs w:val="21"/>
        </w:rPr>
        <w:t>门急诊医疗责任就诊医院限中华人民共和国卫生部门审核认定的二级及二级以上的公立医院的普通部及本保单约定的指定民营医疗机构的普通部（见《门急诊加油包-指定民营医疗机构清单》）；</w:t>
      </w:r>
      <w:r w:rsidR="00B96DF1" w:rsidRPr="00B96DF1">
        <w:rPr>
          <w:rFonts w:ascii="微软雅黑" w:eastAsia="微软雅黑" w:hAnsi="微软雅黑" w:cs="微软雅黑" w:hint="eastAsia"/>
          <w:bCs/>
          <w:color w:val="000000"/>
          <w:szCs w:val="21"/>
        </w:rPr>
        <w:t>互联网医院药品费用医疗保险责任就诊医院限众安互联网医院；</w:t>
      </w:r>
    </w:p>
    <w:p w14:paraId="52759F39"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周岁：以法定身份证明文件中记载的出生日期为基础计算的实足年龄。</w:t>
      </w:r>
    </w:p>
    <w:p w14:paraId="056A2454"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毒品：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p w14:paraId="54005D17"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高风险运动：指潜水、滑水、冲浪、赛艇、漂流、滑翔翼、热气球、跳伞或其他</w:t>
      </w:r>
      <w:r>
        <w:rPr>
          <w:rFonts w:ascii="微软雅黑" w:eastAsia="微软雅黑" w:hAnsi="微软雅黑" w:cs="微软雅黑" w:hint="eastAsia"/>
          <w:szCs w:val="21"/>
        </w:rPr>
        <w:lastRenderedPageBreak/>
        <w:t>高空运动、蹦极、乘坐或驾驶商业民航班机以外的飞行器、攀岩、攀登海拔 3500 米以上的独立山峰、攀爬建筑物、滑雪、滑冰、武术、摔跤、柔道、空手道、跆拳道、拳击、马术、赛马、赛车、特技表演（含训练）、替身表演（含训练）、探险或考察活动（洞穴、极地、沙漠、火山、冰川等等）。</w:t>
      </w:r>
    </w:p>
    <w:p w14:paraId="2D002C80" w14:textId="77777777" w:rsidR="00FC3A1A" w:rsidRDefault="00DB3525">
      <w:pPr>
        <w:pStyle w:val="10"/>
        <w:numPr>
          <w:ilvl w:val="0"/>
          <w:numId w:val="10"/>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潜水：指以辅助呼吸器材在江、河、湖、海、水库、运河等水域进行的水下运动。</w:t>
      </w:r>
    </w:p>
    <w:p w14:paraId="7AB7E89D" w14:textId="77777777" w:rsidR="00FC3A1A" w:rsidRDefault="00DB3525">
      <w:pPr>
        <w:pStyle w:val="10"/>
        <w:numPr>
          <w:ilvl w:val="0"/>
          <w:numId w:val="10"/>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攀岩：指攀登悬崖、楼宇外墙、人造悬崖、冰崖、冰山等运动。</w:t>
      </w:r>
    </w:p>
    <w:p w14:paraId="7C63BF20" w14:textId="77777777" w:rsidR="00FC3A1A" w:rsidRDefault="00DB3525">
      <w:pPr>
        <w:pStyle w:val="10"/>
        <w:numPr>
          <w:ilvl w:val="0"/>
          <w:numId w:val="10"/>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武术：指两人或者两人以上对抗性柔道、空手道、跆拳道、散打、拳击等各种拳术及各种使用 器械的对抗性比赛。</w:t>
      </w:r>
    </w:p>
    <w:p w14:paraId="19A824A4" w14:textId="77777777" w:rsidR="00FC3A1A" w:rsidRDefault="00DB3525">
      <w:pPr>
        <w:pStyle w:val="10"/>
        <w:numPr>
          <w:ilvl w:val="0"/>
          <w:numId w:val="10"/>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特技表演：指进行马术、杂技、驯兽等表演。</w:t>
      </w:r>
    </w:p>
    <w:p w14:paraId="62925E59" w14:textId="77777777" w:rsidR="00FC3A1A" w:rsidRDefault="00DB3525">
      <w:pPr>
        <w:pStyle w:val="10"/>
        <w:numPr>
          <w:ilvl w:val="0"/>
          <w:numId w:val="10"/>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探险：指明知在某种特定的自然条件下有失去生命或使身体受到伤害的危险，而故意使自己置身其中的行为。如江河漂流、徒步穿越沙漠或人迹罕至的原始森林等活动。</w:t>
      </w:r>
    </w:p>
    <w:p w14:paraId="243A7412"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酒后驾驶：指经检测或者鉴定，发生事故时车辆驾驶人员每百毫升血液中的酒精含量达到或者超过一定的标准，公安机关交通管理部门依据《道路交通安全法》的规定认定为饮酒后驾驶或者醉酒后驾驶。</w:t>
      </w:r>
    </w:p>
    <w:p w14:paraId="7183940D"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无有效驾驶证驾驶（被保险人存在下列情形之一者）：</w:t>
      </w:r>
    </w:p>
    <w:p w14:paraId="5FD3BBCB" w14:textId="77777777" w:rsidR="00FC3A1A" w:rsidRDefault="00DB3525">
      <w:pPr>
        <w:numPr>
          <w:ilvl w:val="0"/>
          <w:numId w:val="11"/>
        </w:numPr>
        <w:spacing w:line="480" w:lineRule="auto"/>
        <w:ind w:left="440"/>
        <w:rPr>
          <w:rFonts w:ascii="微软雅黑" w:eastAsia="微软雅黑" w:hAnsi="微软雅黑" w:cs="微软雅黑" w:hint="eastAsia"/>
          <w:szCs w:val="21"/>
        </w:rPr>
      </w:pPr>
      <w:r>
        <w:rPr>
          <w:rFonts w:ascii="微软雅黑" w:eastAsia="微软雅黑" w:hAnsi="微软雅黑" w:cs="微软雅黑" w:hint="eastAsia"/>
          <w:szCs w:val="21"/>
        </w:rPr>
        <w:t>无驾驶证或驾驶证有效期已届满；</w:t>
      </w:r>
    </w:p>
    <w:p w14:paraId="58D84B5D" w14:textId="77777777" w:rsidR="00FC3A1A" w:rsidRDefault="00DB3525">
      <w:pPr>
        <w:numPr>
          <w:ilvl w:val="0"/>
          <w:numId w:val="11"/>
        </w:numPr>
        <w:spacing w:line="480" w:lineRule="auto"/>
        <w:ind w:left="440"/>
        <w:rPr>
          <w:rFonts w:ascii="微软雅黑" w:eastAsia="微软雅黑" w:hAnsi="微软雅黑" w:cs="微软雅黑" w:hint="eastAsia"/>
          <w:szCs w:val="21"/>
        </w:rPr>
      </w:pPr>
      <w:r>
        <w:rPr>
          <w:rFonts w:ascii="微软雅黑" w:eastAsia="微软雅黑" w:hAnsi="微软雅黑" w:cs="微软雅黑" w:hint="eastAsia"/>
          <w:szCs w:val="21"/>
        </w:rPr>
        <w:t>驾驶的机动车与驾驶证载明的准驾车型不符；</w:t>
      </w:r>
    </w:p>
    <w:p w14:paraId="7CD008D8" w14:textId="77777777" w:rsidR="00FC3A1A" w:rsidRDefault="00DB3525">
      <w:pPr>
        <w:spacing w:line="480" w:lineRule="auto"/>
        <w:ind w:firstLineChars="200" w:firstLine="420"/>
        <w:jc w:val="left"/>
        <w:rPr>
          <w:rFonts w:ascii="微软雅黑" w:eastAsia="微软雅黑" w:hAnsi="微软雅黑" w:cs="微软雅黑" w:hint="eastAsia"/>
          <w:szCs w:val="21"/>
        </w:rPr>
      </w:pPr>
      <w:r>
        <w:rPr>
          <w:rFonts w:ascii="微软雅黑" w:eastAsia="微软雅黑" w:hAnsi="微软雅黑" w:cs="微软雅黑" w:hint="eastAsia"/>
          <w:szCs w:val="21"/>
        </w:rPr>
        <w:t>3.实习期内驾驶公共汽车、营运客车或者载有爆炸物品、易燃易爆化学物品、剧毒或者放射性等危险物品的机动车，实习期内驾驶的机动车牵引挂车；</w:t>
      </w:r>
    </w:p>
    <w:p w14:paraId="53F05368" w14:textId="77777777" w:rsidR="00FC3A1A" w:rsidRDefault="00DB3525">
      <w:pPr>
        <w:spacing w:line="480" w:lineRule="auto"/>
        <w:ind w:firstLineChars="200" w:firstLine="420"/>
        <w:rPr>
          <w:rFonts w:ascii="微软雅黑" w:eastAsia="微软雅黑" w:hAnsi="微软雅黑" w:cs="微软雅黑" w:hint="eastAsia"/>
          <w:szCs w:val="21"/>
        </w:rPr>
      </w:pPr>
      <w:r>
        <w:rPr>
          <w:rFonts w:ascii="微软雅黑" w:eastAsia="微软雅黑" w:hAnsi="微软雅黑" w:cs="微软雅黑" w:hint="eastAsia"/>
          <w:szCs w:val="21"/>
        </w:rPr>
        <w:t>4.持未按规定审验的驾驶证，以及在暂扣、扣留、吊销、注销驾驶证期间驾驶机动车</w:t>
      </w:r>
    </w:p>
    <w:p w14:paraId="45BCB03F" w14:textId="77777777" w:rsidR="00FC3A1A" w:rsidRDefault="00DB3525">
      <w:pPr>
        <w:spacing w:line="480" w:lineRule="auto"/>
        <w:ind w:firstLineChars="200" w:firstLine="420"/>
        <w:rPr>
          <w:rFonts w:ascii="微软雅黑" w:eastAsia="微软雅黑" w:hAnsi="微软雅黑" w:cs="微软雅黑" w:hint="eastAsia"/>
          <w:szCs w:val="21"/>
        </w:rPr>
      </w:pPr>
      <w:r>
        <w:rPr>
          <w:rFonts w:ascii="微软雅黑" w:eastAsia="微软雅黑" w:hAnsi="微软雅黑" w:cs="微软雅黑" w:hint="eastAsia"/>
          <w:szCs w:val="21"/>
        </w:rPr>
        <w:lastRenderedPageBreak/>
        <w:t>5.使用各种专用机械车、特种车的人员无国家有关部门核发的有效操作证，驾驶营业性客车的驾驶人无国家有关部门核发的有效资格证书；</w:t>
      </w:r>
    </w:p>
    <w:p w14:paraId="72C23734" w14:textId="77777777" w:rsidR="00FC3A1A" w:rsidRDefault="00DB3525">
      <w:pPr>
        <w:spacing w:line="480" w:lineRule="auto"/>
        <w:ind w:firstLineChars="200" w:firstLine="420"/>
        <w:rPr>
          <w:rFonts w:ascii="微软雅黑" w:eastAsia="微软雅黑" w:hAnsi="微软雅黑" w:cs="微软雅黑" w:hint="eastAsia"/>
          <w:szCs w:val="21"/>
        </w:rPr>
      </w:pPr>
      <w:r>
        <w:rPr>
          <w:rFonts w:ascii="微软雅黑" w:eastAsia="微软雅黑" w:hAnsi="微软雅黑" w:cs="微软雅黑" w:hint="eastAsia"/>
          <w:szCs w:val="21"/>
        </w:rPr>
        <w:t>6.依照法律法规或公安机关交通管理部门有关规定不允许驾驶机动车的其他情况下驾车。</w:t>
      </w:r>
    </w:p>
    <w:p w14:paraId="1FCCA953"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无有效行驶证（指下列情形之一）：</w:t>
      </w:r>
    </w:p>
    <w:p w14:paraId="09888A21" w14:textId="77777777" w:rsidR="00FC3A1A" w:rsidRDefault="00DB3525">
      <w:pPr>
        <w:numPr>
          <w:ilvl w:val="0"/>
          <w:numId w:val="12"/>
        </w:numPr>
        <w:spacing w:line="480" w:lineRule="auto"/>
        <w:ind w:firstLineChars="300" w:firstLine="630"/>
        <w:rPr>
          <w:rFonts w:ascii="微软雅黑" w:eastAsia="微软雅黑" w:hAnsi="微软雅黑" w:cs="微软雅黑" w:hint="eastAsia"/>
          <w:szCs w:val="21"/>
        </w:rPr>
      </w:pPr>
      <w:r>
        <w:rPr>
          <w:rFonts w:ascii="微软雅黑" w:eastAsia="微软雅黑" w:hAnsi="微软雅黑" w:cs="微软雅黑" w:hint="eastAsia"/>
          <w:szCs w:val="21"/>
        </w:rPr>
        <w:t>机动车被依法注销登记的；</w:t>
      </w:r>
    </w:p>
    <w:p w14:paraId="5627D793" w14:textId="77777777" w:rsidR="00FC3A1A" w:rsidRDefault="00DB3525">
      <w:pPr>
        <w:numPr>
          <w:ilvl w:val="0"/>
          <w:numId w:val="12"/>
        </w:numPr>
        <w:spacing w:line="480" w:lineRule="auto"/>
        <w:ind w:firstLineChars="300" w:firstLine="630"/>
        <w:rPr>
          <w:rFonts w:ascii="微软雅黑" w:eastAsia="微软雅黑" w:hAnsi="微软雅黑" w:cs="微软雅黑" w:hint="eastAsia"/>
          <w:szCs w:val="21"/>
        </w:rPr>
      </w:pPr>
      <w:r>
        <w:rPr>
          <w:rFonts w:ascii="微软雅黑" w:eastAsia="微软雅黑" w:hAnsi="微软雅黑" w:cs="微软雅黑" w:hint="eastAsia"/>
          <w:szCs w:val="21"/>
        </w:rPr>
        <w:t>无公安机关交通管理部门核发的行驶证、号牌、临时号牌或临时移动证的机动交通工具；</w:t>
      </w:r>
    </w:p>
    <w:p w14:paraId="5185F619" w14:textId="77777777" w:rsidR="00FC3A1A" w:rsidRDefault="00DB3525">
      <w:pPr>
        <w:numPr>
          <w:ilvl w:val="0"/>
          <w:numId w:val="12"/>
        </w:numPr>
        <w:spacing w:line="480" w:lineRule="auto"/>
        <w:ind w:firstLineChars="300" w:firstLine="630"/>
        <w:rPr>
          <w:rFonts w:ascii="微软雅黑" w:eastAsia="微软雅黑" w:hAnsi="微软雅黑" w:cs="微软雅黑" w:hint="eastAsia"/>
          <w:szCs w:val="21"/>
        </w:rPr>
      </w:pPr>
      <w:r>
        <w:rPr>
          <w:rFonts w:ascii="微软雅黑" w:eastAsia="微软雅黑" w:hAnsi="微软雅黑" w:cs="微软雅黑" w:hint="eastAsia"/>
          <w:szCs w:val="21"/>
        </w:rPr>
        <w:t>未在规定检验期限内进行机动车安全技术检验或检验未通过的机动交通工具。</w:t>
      </w:r>
    </w:p>
    <w:p w14:paraId="1B3EF2CD"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感染艾滋病病毒或患艾滋病：艾滋病病毒指人类免疫缺陷病毒，英文缩写为HIV。艾滋病指人类免疫缺陷病毒引起的获得性免疫缺陷综合征，英文缩写为AIDS。在人体血液或其它样本中检测到艾滋病病毒或其抗体呈阳性，没有出现临床症状或体征的，为感染艾滋病病毒；如果同时出现了明显临床症状或体征的，为患艾滋病。</w:t>
      </w:r>
    </w:p>
    <w:p w14:paraId="58F57485"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不可抗力：指不能预见、不能避免并不能克服的客观情况。</w:t>
      </w:r>
    </w:p>
    <w:p w14:paraId="5B83E82F"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保险金申请人：指受益人或被保险人的继承人或依法享有保险金请求权的其他自然人。</w:t>
      </w:r>
    </w:p>
    <w:p w14:paraId="6E6F330E" w14:textId="77777777" w:rsidR="00FC3A1A" w:rsidRDefault="00DB3525">
      <w:pPr>
        <w:numPr>
          <w:ilvl w:val="0"/>
          <w:numId w:val="9"/>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其他释义详见保险条款</w:t>
      </w:r>
    </w:p>
    <w:p w14:paraId="3B069413" w14:textId="77777777" w:rsidR="00FC3A1A" w:rsidRDefault="00FC3A1A">
      <w:pPr>
        <w:pStyle w:val="41"/>
        <w:numPr>
          <w:ilvl w:val="255"/>
          <w:numId w:val="0"/>
        </w:numPr>
        <w:tabs>
          <w:tab w:val="left" w:pos="420"/>
        </w:tabs>
        <w:adjustRightInd w:val="0"/>
        <w:snapToGrid w:val="0"/>
        <w:ind w:left="426"/>
        <w:rPr>
          <w:rFonts w:ascii="微软雅黑" w:eastAsia="微软雅黑" w:hAnsi="微软雅黑" w:cs="微软雅黑" w:hint="eastAsia"/>
          <w:szCs w:val="21"/>
        </w:rPr>
      </w:pPr>
    </w:p>
    <w:p w14:paraId="066B7DA3" w14:textId="77777777" w:rsidR="00FC3A1A" w:rsidRDefault="00FC3A1A">
      <w:pPr>
        <w:pStyle w:val="aa"/>
        <w:jc w:val="both"/>
        <w:rPr>
          <w:rFonts w:ascii="微软雅黑" w:eastAsia="微软雅黑" w:hAnsi="微软雅黑" w:cs="微软雅黑" w:hint="eastAsia"/>
          <w:kern w:val="2"/>
          <w:sz w:val="21"/>
          <w:szCs w:val="21"/>
        </w:rPr>
      </w:pPr>
    </w:p>
    <w:sectPr w:rsidR="00FC3A1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FC9B" w14:textId="77777777" w:rsidR="00D94AA7" w:rsidRDefault="00D94AA7">
      <w:r>
        <w:separator/>
      </w:r>
    </w:p>
  </w:endnote>
  <w:endnote w:type="continuationSeparator" w:id="0">
    <w:p w14:paraId="7B2A678A" w14:textId="77777777" w:rsidR="00D94AA7" w:rsidRDefault="00D9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5554" w14:textId="77777777" w:rsidR="00FC3A1A" w:rsidRDefault="00DB3525">
    <w:pPr>
      <w:pStyle w:val="a7"/>
    </w:pPr>
    <w:r>
      <w:rPr>
        <w:noProof/>
      </w:rPr>
      <mc:AlternateContent>
        <mc:Choice Requires="wps">
          <w:drawing>
            <wp:anchor distT="0" distB="0" distL="114300" distR="114300" simplePos="0" relativeHeight="251659264" behindDoc="0" locked="0" layoutInCell="1" allowOverlap="1" wp14:anchorId="464A337F" wp14:editId="27A65D8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45E4448" w14:textId="77777777" w:rsidR="00FC3A1A" w:rsidRDefault="00DB352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wrap="none" lIns="0" tIns="0" rIns="0" bIns="0">
                      <a:spAutoFit/>
                    </wps:bodyPr>
                  </wps:wsp>
                </a:graphicData>
              </a:graphic>
            </wp:anchor>
          </w:drawing>
        </mc:Choice>
        <mc:Fallback>
          <w:pict>
            <v:shapetype w14:anchorId="464A337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" filled="f" stroked="f">
              <v:textbox style="mso-fit-shape-to-text:t" inset="0,0,0,0">
                <w:txbxContent>
                  <w:p w14:paraId="345E4448" w14:textId="77777777" w:rsidR="00FC3A1A" w:rsidRDefault="00DB352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6282" w14:textId="77777777" w:rsidR="00D94AA7" w:rsidRDefault="00D94AA7">
      <w:r>
        <w:separator/>
      </w:r>
    </w:p>
  </w:footnote>
  <w:footnote w:type="continuationSeparator" w:id="0">
    <w:p w14:paraId="455C255B" w14:textId="77777777" w:rsidR="00D94AA7" w:rsidRDefault="00D94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041AD2"/>
    <w:multiLevelType w:val="singleLevel"/>
    <w:tmpl w:val="84041AD2"/>
    <w:lvl w:ilvl="0">
      <w:start w:val="1"/>
      <w:numFmt w:val="decimal"/>
      <w:lvlText w:val="%1)"/>
      <w:lvlJc w:val="left"/>
      <w:pPr>
        <w:ind w:left="845" w:hanging="425"/>
      </w:pPr>
      <w:rPr>
        <w:rFonts w:hint="default"/>
      </w:rPr>
    </w:lvl>
  </w:abstractNum>
  <w:abstractNum w:abstractNumId="1" w15:restartNumberingAfterBreak="0">
    <w:nsid w:val="116A4880"/>
    <w:multiLevelType w:val="singleLevel"/>
    <w:tmpl w:val="116A4880"/>
    <w:lvl w:ilvl="0">
      <w:start w:val="1"/>
      <w:numFmt w:val="decimal"/>
      <w:lvlText w:val="%1)"/>
      <w:lvlJc w:val="left"/>
      <w:pPr>
        <w:ind w:left="845" w:hanging="425"/>
      </w:pPr>
      <w:rPr>
        <w:rFonts w:hint="default"/>
      </w:rPr>
    </w:lvl>
  </w:abstractNum>
  <w:abstractNum w:abstractNumId="2" w15:restartNumberingAfterBreak="0">
    <w:nsid w:val="18F935B5"/>
    <w:multiLevelType w:val="hybridMultilevel"/>
    <w:tmpl w:val="0AD292B6"/>
    <w:lvl w:ilvl="0" w:tplc="65F61892">
      <w:start w:val="1"/>
      <w:numFmt w:val="lowerRoman"/>
      <w:lvlText w:val="%1."/>
      <w:lvlJc w:val="right"/>
      <w:pPr>
        <w:ind w:left="880" w:hanging="440"/>
      </w:pPr>
      <w:rPr>
        <w:rFonts w:hint="eastAsia"/>
      </w:rPr>
    </w:lvl>
    <w:lvl w:ilvl="1" w:tplc="04090019" w:tentative="1">
      <w:start w:val="1"/>
      <w:numFmt w:val="low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low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lowerLetter"/>
      <w:lvlText w:val="%8)"/>
      <w:lvlJc w:val="left"/>
      <w:pPr>
        <w:ind w:left="4400" w:hanging="440"/>
      </w:pPr>
    </w:lvl>
    <w:lvl w:ilvl="8" w:tplc="0409001B" w:tentative="1">
      <w:start w:val="1"/>
      <w:numFmt w:val="lowerRoman"/>
      <w:lvlText w:val="%9."/>
      <w:lvlJc w:val="right"/>
      <w:pPr>
        <w:ind w:left="4840" w:hanging="440"/>
      </w:pPr>
    </w:lvl>
  </w:abstractNum>
  <w:abstractNum w:abstractNumId="3" w15:restartNumberingAfterBreak="0">
    <w:nsid w:val="1B5B34F4"/>
    <w:multiLevelType w:val="singleLevel"/>
    <w:tmpl w:val="1B5B34F4"/>
    <w:lvl w:ilvl="0">
      <w:start w:val="1"/>
      <w:numFmt w:val="decimal"/>
      <w:lvlText w:val="%1)"/>
      <w:lvlJc w:val="left"/>
      <w:pPr>
        <w:ind w:left="845" w:hanging="425"/>
      </w:pPr>
      <w:rPr>
        <w:rFonts w:hint="default"/>
      </w:rPr>
    </w:lvl>
  </w:abstractNum>
  <w:abstractNum w:abstractNumId="4" w15:restartNumberingAfterBreak="0">
    <w:nsid w:val="1FBC3A1B"/>
    <w:multiLevelType w:val="singleLevel"/>
    <w:tmpl w:val="1FBC3A1B"/>
    <w:lvl w:ilvl="0">
      <w:start w:val="1"/>
      <w:numFmt w:val="decimal"/>
      <w:lvlText w:val="%1)"/>
      <w:lvlJc w:val="left"/>
      <w:pPr>
        <w:ind w:left="845" w:hanging="425"/>
      </w:pPr>
      <w:rPr>
        <w:rFonts w:hint="default"/>
      </w:rPr>
    </w:lvl>
  </w:abstractNum>
  <w:abstractNum w:abstractNumId="5" w15:restartNumberingAfterBreak="0">
    <w:nsid w:val="20CF4FF0"/>
    <w:multiLevelType w:val="singleLevel"/>
    <w:tmpl w:val="116A4880"/>
    <w:lvl w:ilvl="0">
      <w:start w:val="1"/>
      <w:numFmt w:val="decimal"/>
      <w:lvlText w:val="%1)"/>
      <w:lvlJc w:val="left"/>
      <w:pPr>
        <w:ind w:left="845" w:hanging="425"/>
      </w:pPr>
      <w:rPr>
        <w:rFonts w:hint="default"/>
      </w:rPr>
    </w:lvl>
  </w:abstractNum>
  <w:abstractNum w:abstractNumId="6" w15:restartNumberingAfterBreak="0">
    <w:nsid w:val="305038B8"/>
    <w:multiLevelType w:val="singleLevel"/>
    <w:tmpl w:val="305038B8"/>
    <w:lvl w:ilvl="0">
      <w:start w:val="1"/>
      <w:numFmt w:val="decimal"/>
      <w:lvlText w:val="%1)"/>
      <w:lvlJc w:val="left"/>
      <w:pPr>
        <w:ind w:left="845" w:hanging="425"/>
      </w:pPr>
      <w:rPr>
        <w:rFonts w:hint="default"/>
      </w:rPr>
    </w:lvl>
  </w:abstractNum>
  <w:abstractNum w:abstractNumId="7" w15:restartNumberingAfterBreak="0">
    <w:nsid w:val="354727AF"/>
    <w:multiLevelType w:val="singleLevel"/>
    <w:tmpl w:val="354727AF"/>
    <w:lvl w:ilvl="0">
      <w:start w:val="1"/>
      <w:numFmt w:val="decimal"/>
      <w:lvlText w:val="%1)"/>
      <w:lvlJc w:val="left"/>
      <w:pPr>
        <w:ind w:left="845" w:hanging="425"/>
      </w:pPr>
      <w:rPr>
        <w:rFonts w:hint="default"/>
      </w:rPr>
    </w:lvl>
  </w:abstractNum>
  <w:abstractNum w:abstractNumId="8" w15:restartNumberingAfterBreak="0">
    <w:nsid w:val="3DAF1915"/>
    <w:multiLevelType w:val="hybridMultilevel"/>
    <w:tmpl w:val="CE004A6E"/>
    <w:lvl w:ilvl="0" w:tplc="04090019">
      <w:start w:val="1"/>
      <w:numFmt w:val="lowerLetter"/>
      <w:lvlText w:val="%1)"/>
      <w:lvlJc w:val="left"/>
      <w:pPr>
        <w:ind w:left="1280" w:hanging="440"/>
      </w:p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9" w15:restartNumberingAfterBreak="0">
    <w:nsid w:val="3E394BAA"/>
    <w:multiLevelType w:val="singleLevel"/>
    <w:tmpl w:val="31D64540"/>
    <w:lvl w:ilvl="0">
      <w:start w:val="1"/>
      <w:numFmt w:val="decimal"/>
      <w:lvlText w:val="%1)"/>
      <w:lvlJc w:val="left"/>
      <w:pPr>
        <w:ind w:left="845" w:hanging="425"/>
      </w:pPr>
      <w:rPr>
        <w:rFonts w:hint="default"/>
        <w:b w:val="0"/>
        <w:bCs/>
      </w:rPr>
    </w:lvl>
  </w:abstractNum>
  <w:abstractNum w:abstractNumId="10" w15:restartNumberingAfterBreak="0">
    <w:nsid w:val="41A5DE29"/>
    <w:multiLevelType w:val="singleLevel"/>
    <w:tmpl w:val="41A5DE29"/>
    <w:lvl w:ilvl="0">
      <w:start w:val="1"/>
      <w:numFmt w:val="decimal"/>
      <w:suff w:val="nothing"/>
      <w:lvlText w:val="%1、"/>
      <w:lvlJc w:val="left"/>
    </w:lvl>
  </w:abstractNum>
  <w:abstractNum w:abstractNumId="11" w15:restartNumberingAfterBreak="0">
    <w:nsid w:val="4E6F40A7"/>
    <w:multiLevelType w:val="singleLevel"/>
    <w:tmpl w:val="305038B8"/>
    <w:lvl w:ilvl="0">
      <w:start w:val="1"/>
      <w:numFmt w:val="decimal"/>
      <w:lvlText w:val="%1)"/>
      <w:lvlJc w:val="left"/>
      <w:pPr>
        <w:ind w:left="845" w:hanging="425"/>
      </w:pPr>
      <w:rPr>
        <w:rFonts w:hint="default"/>
      </w:rPr>
    </w:lvl>
  </w:abstractNum>
  <w:abstractNum w:abstractNumId="12" w15:restartNumberingAfterBreak="0">
    <w:nsid w:val="59F714B6"/>
    <w:multiLevelType w:val="hybridMultilevel"/>
    <w:tmpl w:val="66E60C82"/>
    <w:lvl w:ilvl="0" w:tplc="61020ABE">
      <w:start w:val="1"/>
      <w:numFmt w:val="decimal"/>
      <w:lvlText w:val="%1）"/>
      <w:lvlJc w:val="left"/>
      <w:pPr>
        <w:ind w:left="1260" w:hanging="710"/>
      </w:pPr>
      <w:rPr>
        <w:rFonts w:hint="default"/>
      </w:rPr>
    </w:lvl>
    <w:lvl w:ilvl="1" w:tplc="04090019" w:tentative="1">
      <w:start w:val="1"/>
      <w:numFmt w:val="lowerLetter"/>
      <w:lvlText w:val="%2)"/>
      <w:lvlJc w:val="left"/>
      <w:pPr>
        <w:ind w:left="1430" w:hanging="440"/>
      </w:pPr>
    </w:lvl>
    <w:lvl w:ilvl="2" w:tplc="0409001B" w:tentative="1">
      <w:start w:val="1"/>
      <w:numFmt w:val="lowerRoman"/>
      <w:lvlText w:val="%3."/>
      <w:lvlJc w:val="right"/>
      <w:pPr>
        <w:ind w:left="1870" w:hanging="440"/>
      </w:pPr>
    </w:lvl>
    <w:lvl w:ilvl="3" w:tplc="0409000F" w:tentative="1">
      <w:start w:val="1"/>
      <w:numFmt w:val="decimal"/>
      <w:lvlText w:val="%4."/>
      <w:lvlJc w:val="left"/>
      <w:pPr>
        <w:ind w:left="2310" w:hanging="440"/>
      </w:pPr>
    </w:lvl>
    <w:lvl w:ilvl="4" w:tplc="04090019" w:tentative="1">
      <w:start w:val="1"/>
      <w:numFmt w:val="lowerLetter"/>
      <w:lvlText w:val="%5)"/>
      <w:lvlJc w:val="left"/>
      <w:pPr>
        <w:ind w:left="2750" w:hanging="440"/>
      </w:pPr>
    </w:lvl>
    <w:lvl w:ilvl="5" w:tplc="0409001B" w:tentative="1">
      <w:start w:val="1"/>
      <w:numFmt w:val="lowerRoman"/>
      <w:lvlText w:val="%6."/>
      <w:lvlJc w:val="right"/>
      <w:pPr>
        <w:ind w:left="3190" w:hanging="440"/>
      </w:pPr>
    </w:lvl>
    <w:lvl w:ilvl="6" w:tplc="0409000F" w:tentative="1">
      <w:start w:val="1"/>
      <w:numFmt w:val="decimal"/>
      <w:lvlText w:val="%7."/>
      <w:lvlJc w:val="left"/>
      <w:pPr>
        <w:ind w:left="3630" w:hanging="440"/>
      </w:pPr>
    </w:lvl>
    <w:lvl w:ilvl="7" w:tplc="04090019" w:tentative="1">
      <w:start w:val="1"/>
      <w:numFmt w:val="lowerLetter"/>
      <w:lvlText w:val="%8)"/>
      <w:lvlJc w:val="left"/>
      <w:pPr>
        <w:ind w:left="4070" w:hanging="440"/>
      </w:pPr>
    </w:lvl>
    <w:lvl w:ilvl="8" w:tplc="0409001B" w:tentative="1">
      <w:start w:val="1"/>
      <w:numFmt w:val="lowerRoman"/>
      <w:lvlText w:val="%9."/>
      <w:lvlJc w:val="right"/>
      <w:pPr>
        <w:ind w:left="4510" w:hanging="440"/>
      </w:pPr>
    </w:lvl>
  </w:abstractNum>
  <w:abstractNum w:abstractNumId="13" w15:restartNumberingAfterBreak="0">
    <w:nsid w:val="5DA83FF0"/>
    <w:multiLevelType w:val="hybridMultilevel"/>
    <w:tmpl w:val="6108E2EA"/>
    <w:lvl w:ilvl="0" w:tplc="FFFFFFFF">
      <w:start w:val="1"/>
      <w:numFmt w:val="lowerRoman"/>
      <w:lvlText w:val="%1."/>
      <w:lvlJc w:val="right"/>
      <w:pPr>
        <w:ind w:left="1320" w:hanging="440"/>
      </w:pPr>
    </w:lvl>
    <w:lvl w:ilvl="1" w:tplc="FFFFFFFF" w:tentative="1">
      <w:start w:val="1"/>
      <w:numFmt w:val="lowerLetter"/>
      <w:lvlText w:val="%2)"/>
      <w:lvlJc w:val="left"/>
      <w:pPr>
        <w:ind w:left="1760" w:hanging="440"/>
      </w:pPr>
    </w:lvl>
    <w:lvl w:ilvl="2" w:tplc="FFFFFFFF" w:tentative="1">
      <w:start w:val="1"/>
      <w:numFmt w:val="lowerRoman"/>
      <w:lvlText w:val="%3."/>
      <w:lvlJc w:val="right"/>
      <w:pPr>
        <w:ind w:left="2200" w:hanging="440"/>
      </w:pPr>
    </w:lvl>
    <w:lvl w:ilvl="3" w:tplc="FFFFFFFF" w:tentative="1">
      <w:start w:val="1"/>
      <w:numFmt w:val="decimal"/>
      <w:lvlText w:val="%4."/>
      <w:lvlJc w:val="left"/>
      <w:pPr>
        <w:ind w:left="2640" w:hanging="440"/>
      </w:pPr>
    </w:lvl>
    <w:lvl w:ilvl="4" w:tplc="FFFFFFFF" w:tentative="1">
      <w:start w:val="1"/>
      <w:numFmt w:val="lowerLetter"/>
      <w:lvlText w:val="%5)"/>
      <w:lvlJc w:val="left"/>
      <w:pPr>
        <w:ind w:left="3080" w:hanging="440"/>
      </w:pPr>
    </w:lvl>
    <w:lvl w:ilvl="5" w:tplc="FFFFFFFF" w:tentative="1">
      <w:start w:val="1"/>
      <w:numFmt w:val="lowerRoman"/>
      <w:lvlText w:val="%6."/>
      <w:lvlJc w:val="right"/>
      <w:pPr>
        <w:ind w:left="3520" w:hanging="440"/>
      </w:pPr>
    </w:lvl>
    <w:lvl w:ilvl="6" w:tplc="FFFFFFFF" w:tentative="1">
      <w:start w:val="1"/>
      <w:numFmt w:val="decimal"/>
      <w:lvlText w:val="%7."/>
      <w:lvlJc w:val="left"/>
      <w:pPr>
        <w:ind w:left="3960" w:hanging="440"/>
      </w:pPr>
    </w:lvl>
    <w:lvl w:ilvl="7" w:tplc="FFFFFFFF" w:tentative="1">
      <w:start w:val="1"/>
      <w:numFmt w:val="lowerLetter"/>
      <w:lvlText w:val="%8)"/>
      <w:lvlJc w:val="left"/>
      <w:pPr>
        <w:ind w:left="4400" w:hanging="440"/>
      </w:pPr>
    </w:lvl>
    <w:lvl w:ilvl="8" w:tplc="FFFFFFFF" w:tentative="1">
      <w:start w:val="1"/>
      <w:numFmt w:val="lowerRoman"/>
      <w:lvlText w:val="%9."/>
      <w:lvlJc w:val="right"/>
      <w:pPr>
        <w:ind w:left="4840" w:hanging="440"/>
      </w:pPr>
    </w:lvl>
  </w:abstractNum>
  <w:abstractNum w:abstractNumId="14" w15:restartNumberingAfterBreak="0">
    <w:nsid w:val="5E9D7453"/>
    <w:multiLevelType w:val="hybridMultilevel"/>
    <w:tmpl w:val="F0720FA0"/>
    <w:lvl w:ilvl="0" w:tplc="04090011">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5" w15:restartNumberingAfterBreak="0">
    <w:nsid w:val="5EC77925"/>
    <w:multiLevelType w:val="singleLevel"/>
    <w:tmpl w:val="5EC77925"/>
    <w:lvl w:ilvl="0">
      <w:start w:val="1"/>
      <w:numFmt w:val="chineseCounting"/>
      <w:pStyle w:val="4"/>
      <w:suff w:val="nothing"/>
      <w:lvlText w:val="%1、"/>
      <w:lvlJc w:val="left"/>
    </w:lvl>
  </w:abstractNum>
  <w:abstractNum w:abstractNumId="16" w15:restartNumberingAfterBreak="0">
    <w:nsid w:val="5EC780E8"/>
    <w:multiLevelType w:val="singleLevel"/>
    <w:tmpl w:val="5EC780E8"/>
    <w:lvl w:ilvl="0">
      <w:start w:val="1"/>
      <w:numFmt w:val="decimal"/>
      <w:suff w:val="nothing"/>
      <w:lvlText w:val="（%1）"/>
      <w:lvlJc w:val="left"/>
    </w:lvl>
  </w:abstractNum>
  <w:abstractNum w:abstractNumId="17" w15:restartNumberingAfterBreak="0">
    <w:nsid w:val="5ECF4CE8"/>
    <w:multiLevelType w:val="singleLevel"/>
    <w:tmpl w:val="5ECF4CE8"/>
    <w:lvl w:ilvl="0">
      <w:start w:val="1"/>
      <w:numFmt w:val="decimal"/>
      <w:suff w:val="nothing"/>
      <w:lvlText w:val="%1."/>
      <w:lvlJc w:val="left"/>
    </w:lvl>
  </w:abstractNum>
  <w:abstractNum w:abstractNumId="18" w15:restartNumberingAfterBreak="0">
    <w:nsid w:val="5ECF4D00"/>
    <w:multiLevelType w:val="singleLevel"/>
    <w:tmpl w:val="5ECF4D00"/>
    <w:lvl w:ilvl="0">
      <w:start w:val="1"/>
      <w:numFmt w:val="decimal"/>
      <w:suff w:val="nothing"/>
      <w:lvlText w:val="%1."/>
      <w:lvlJc w:val="left"/>
    </w:lvl>
  </w:abstractNum>
  <w:abstractNum w:abstractNumId="19" w15:restartNumberingAfterBreak="0">
    <w:nsid w:val="606A12A3"/>
    <w:multiLevelType w:val="singleLevel"/>
    <w:tmpl w:val="31D64540"/>
    <w:lvl w:ilvl="0">
      <w:start w:val="1"/>
      <w:numFmt w:val="decimal"/>
      <w:lvlText w:val="%1)"/>
      <w:lvlJc w:val="left"/>
      <w:pPr>
        <w:ind w:left="845" w:hanging="425"/>
      </w:pPr>
      <w:rPr>
        <w:rFonts w:hint="default"/>
        <w:b w:val="0"/>
        <w:bCs/>
      </w:rPr>
    </w:lvl>
  </w:abstractNum>
  <w:abstractNum w:abstractNumId="20" w15:restartNumberingAfterBreak="0">
    <w:nsid w:val="7455405A"/>
    <w:multiLevelType w:val="singleLevel"/>
    <w:tmpl w:val="305038B8"/>
    <w:lvl w:ilvl="0">
      <w:start w:val="1"/>
      <w:numFmt w:val="decimal"/>
      <w:lvlText w:val="%1)"/>
      <w:lvlJc w:val="left"/>
      <w:pPr>
        <w:ind w:left="845" w:hanging="425"/>
      </w:pPr>
      <w:rPr>
        <w:rFonts w:hint="default"/>
      </w:rPr>
    </w:lvl>
  </w:abstractNum>
  <w:abstractNum w:abstractNumId="21" w15:restartNumberingAfterBreak="0">
    <w:nsid w:val="75FB6C6D"/>
    <w:multiLevelType w:val="singleLevel"/>
    <w:tmpl w:val="305038B8"/>
    <w:lvl w:ilvl="0">
      <w:start w:val="1"/>
      <w:numFmt w:val="decimal"/>
      <w:lvlText w:val="%1)"/>
      <w:lvlJc w:val="left"/>
      <w:pPr>
        <w:ind w:left="845" w:hanging="425"/>
      </w:pPr>
      <w:rPr>
        <w:rFonts w:hint="default"/>
      </w:rPr>
    </w:lvl>
  </w:abstractNum>
  <w:abstractNum w:abstractNumId="22" w15:restartNumberingAfterBreak="0">
    <w:nsid w:val="7AD475EC"/>
    <w:multiLevelType w:val="multilevel"/>
    <w:tmpl w:val="7AD475E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929313048">
    <w:abstractNumId w:val="15"/>
  </w:num>
  <w:num w:numId="2" w16cid:durableId="392430670">
    <w:abstractNumId w:val="10"/>
  </w:num>
  <w:num w:numId="3" w16cid:durableId="939991249">
    <w:abstractNumId w:val="0"/>
  </w:num>
  <w:num w:numId="4" w16cid:durableId="2092042362">
    <w:abstractNumId w:val="1"/>
  </w:num>
  <w:num w:numId="5" w16cid:durableId="1277445646">
    <w:abstractNumId w:val="7"/>
  </w:num>
  <w:num w:numId="6" w16cid:durableId="1331757499">
    <w:abstractNumId w:val="4"/>
  </w:num>
  <w:num w:numId="7" w16cid:durableId="1118180215">
    <w:abstractNumId w:val="3"/>
  </w:num>
  <w:num w:numId="8" w16cid:durableId="24215092">
    <w:abstractNumId w:val="6"/>
  </w:num>
  <w:num w:numId="9" w16cid:durableId="1923106396">
    <w:abstractNumId w:val="16"/>
  </w:num>
  <w:num w:numId="10" w16cid:durableId="50928071">
    <w:abstractNumId w:val="22"/>
  </w:num>
  <w:num w:numId="11" w16cid:durableId="1903827940">
    <w:abstractNumId w:val="18"/>
  </w:num>
  <w:num w:numId="12" w16cid:durableId="540245456">
    <w:abstractNumId w:val="17"/>
  </w:num>
  <w:num w:numId="13" w16cid:durableId="153112927">
    <w:abstractNumId w:val="20"/>
  </w:num>
  <w:num w:numId="14" w16cid:durableId="1579630162">
    <w:abstractNumId w:val="21"/>
  </w:num>
  <w:num w:numId="15" w16cid:durableId="21899903">
    <w:abstractNumId w:val="11"/>
  </w:num>
  <w:num w:numId="16" w16cid:durableId="716197338">
    <w:abstractNumId w:val="19"/>
  </w:num>
  <w:num w:numId="17" w16cid:durableId="2064979869">
    <w:abstractNumId w:val="9"/>
  </w:num>
  <w:num w:numId="18" w16cid:durableId="564948057">
    <w:abstractNumId w:val="14"/>
  </w:num>
  <w:num w:numId="19" w16cid:durableId="576552115">
    <w:abstractNumId w:val="8"/>
  </w:num>
  <w:num w:numId="20" w16cid:durableId="1657805102">
    <w:abstractNumId w:val="12"/>
  </w:num>
  <w:num w:numId="21" w16cid:durableId="1982071588">
    <w:abstractNumId w:val="2"/>
  </w:num>
  <w:num w:numId="22" w16cid:durableId="487870136">
    <w:abstractNumId w:val="13"/>
  </w:num>
  <w:num w:numId="23" w16cid:durableId="19961853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71"/>
    <w:rsid w:val="E9FB5DDD"/>
    <w:rsid w:val="00000AB2"/>
    <w:rsid w:val="000210DC"/>
    <w:rsid w:val="0002478A"/>
    <w:rsid w:val="00035249"/>
    <w:rsid w:val="000354F1"/>
    <w:rsid w:val="00042AA9"/>
    <w:rsid w:val="000437BB"/>
    <w:rsid w:val="000505A4"/>
    <w:rsid w:val="0005521D"/>
    <w:rsid w:val="000668BA"/>
    <w:rsid w:val="00083828"/>
    <w:rsid w:val="0009459B"/>
    <w:rsid w:val="000A02A8"/>
    <w:rsid w:val="000A48C5"/>
    <w:rsid w:val="000A562F"/>
    <w:rsid w:val="000F3134"/>
    <w:rsid w:val="000F6611"/>
    <w:rsid w:val="00102F9B"/>
    <w:rsid w:val="0012288D"/>
    <w:rsid w:val="001315E6"/>
    <w:rsid w:val="00131E29"/>
    <w:rsid w:val="001603B3"/>
    <w:rsid w:val="00183AA5"/>
    <w:rsid w:val="00194E41"/>
    <w:rsid w:val="001A0B36"/>
    <w:rsid w:val="001A4276"/>
    <w:rsid w:val="001C6A29"/>
    <w:rsid w:val="001E3EB5"/>
    <w:rsid w:val="001E5256"/>
    <w:rsid w:val="00203900"/>
    <w:rsid w:val="002316FB"/>
    <w:rsid w:val="002437FE"/>
    <w:rsid w:val="002444C8"/>
    <w:rsid w:val="0026164E"/>
    <w:rsid w:val="00271989"/>
    <w:rsid w:val="00297A32"/>
    <w:rsid w:val="002B0439"/>
    <w:rsid w:val="002C6371"/>
    <w:rsid w:val="002D64AF"/>
    <w:rsid w:val="002E576A"/>
    <w:rsid w:val="003009FC"/>
    <w:rsid w:val="003041DB"/>
    <w:rsid w:val="003133D3"/>
    <w:rsid w:val="00331DC7"/>
    <w:rsid w:val="003367C0"/>
    <w:rsid w:val="00367DEB"/>
    <w:rsid w:val="00380006"/>
    <w:rsid w:val="003B7DFD"/>
    <w:rsid w:val="003C0473"/>
    <w:rsid w:val="003D3286"/>
    <w:rsid w:val="003F74E7"/>
    <w:rsid w:val="003F7562"/>
    <w:rsid w:val="00404C54"/>
    <w:rsid w:val="004125C3"/>
    <w:rsid w:val="004253BA"/>
    <w:rsid w:val="00432653"/>
    <w:rsid w:val="00444481"/>
    <w:rsid w:val="004728A3"/>
    <w:rsid w:val="0047361C"/>
    <w:rsid w:val="0048124B"/>
    <w:rsid w:val="00490571"/>
    <w:rsid w:val="004A4193"/>
    <w:rsid w:val="004A6FB8"/>
    <w:rsid w:val="004B28EA"/>
    <w:rsid w:val="004B4205"/>
    <w:rsid w:val="004C6D74"/>
    <w:rsid w:val="004E1FC8"/>
    <w:rsid w:val="00500B5A"/>
    <w:rsid w:val="00505213"/>
    <w:rsid w:val="00515776"/>
    <w:rsid w:val="00517DD2"/>
    <w:rsid w:val="00535CC3"/>
    <w:rsid w:val="0055057F"/>
    <w:rsid w:val="00557DE7"/>
    <w:rsid w:val="00575ABD"/>
    <w:rsid w:val="00594B4C"/>
    <w:rsid w:val="005C37D6"/>
    <w:rsid w:val="005D0C3A"/>
    <w:rsid w:val="005D69E9"/>
    <w:rsid w:val="0062094D"/>
    <w:rsid w:val="006311D9"/>
    <w:rsid w:val="00642D90"/>
    <w:rsid w:val="00695790"/>
    <w:rsid w:val="006A5A6F"/>
    <w:rsid w:val="006A6360"/>
    <w:rsid w:val="006E0165"/>
    <w:rsid w:val="006E7D31"/>
    <w:rsid w:val="006F129D"/>
    <w:rsid w:val="006F21E5"/>
    <w:rsid w:val="006F2217"/>
    <w:rsid w:val="00700802"/>
    <w:rsid w:val="007015EC"/>
    <w:rsid w:val="00702AA5"/>
    <w:rsid w:val="00703FB7"/>
    <w:rsid w:val="00754750"/>
    <w:rsid w:val="00760E8B"/>
    <w:rsid w:val="00763255"/>
    <w:rsid w:val="00763CF0"/>
    <w:rsid w:val="00780FD8"/>
    <w:rsid w:val="00795708"/>
    <w:rsid w:val="007B0896"/>
    <w:rsid w:val="007B3380"/>
    <w:rsid w:val="007C4230"/>
    <w:rsid w:val="007D726C"/>
    <w:rsid w:val="007E0FFF"/>
    <w:rsid w:val="007F4761"/>
    <w:rsid w:val="00804E4C"/>
    <w:rsid w:val="00807071"/>
    <w:rsid w:val="00846C52"/>
    <w:rsid w:val="00855313"/>
    <w:rsid w:val="0086381F"/>
    <w:rsid w:val="00867323"/>
    <w:rsid w:val="00883994"/>
    <w:rsid w:val="00890320"/>
    <w:rsid w:val="008B0839"/>
    <w:rsid w:val="008B719C"/>
    <w:rsid w:val="008D7FAC"/>
    <w:rsid w:val="008E0C57"/>
    <w:rsid w:val="008E1009"/>
    <w:rsid w:val="008F0D31"/>
    <w:rsid w:val="00915083"/>
    <w:rsid w:val="009217C6"/>
    <w:rsid w:val="0092405E"/>
    <w:rsid w:val="00942D48"/>
    <w:rsid w:val="0094702D"/>
    <w:rsid w:val="00951796"/>
    <w:rsid w:val="009536C3"/>
    <w:rsid w:val="009555D4"/>
    <w:rsid w:val="0095726E"/>
    <w:rsid w:val="009774DF"/>
    <w:rsid w:val="00980D5A"/>
    <w:rsid w:val="009A39B8"/>
    <w:rsid w:val="009A459F"/>
    <w:rsid w:val="009A5DE0"/>
    <w:rsid w:val="009C137D"/>
    <w:rsid w:val="009C426C"/>
    <w:rsid w:val="009C60DB"/>
    <w:rsid w:val="009D2B93"/>
    <w:rsid w:val="009D4457"/>
    <w:rsid w:val="009D790E"/>
    <w:rsid w:val="009F059E"/>
    <w:rsid w:val="00A00EA0"/>
    <w:rsid w:val="00A17220"/>
    <w:rsid w:val="00AA0C2A"/>
    <w:rsid w:val="00AA3D4F"/>
    <w:rsid w:val="00AA734A"/>
    <w:rsid w:val="00AA7CF4"/>
    <w:rsid w:val="00AF4B78"/>
    <w:rsid w:val="00AF68BC"/>
    <w:rsid w:val="00B03095"/>
    <w:rsid w:val="00B075ED"/>
    <w:rsid w:val="00B17A1F"/>
    <w:rsid w:val="00B17FB1"/>
    <w:rsid w:val="00B431E8"/>
    <w:rsid w:val="00B90159"/>
    <w:rsid w:val="00B96DF1"/>
    <w:rsid w:val="00BB09E2"/>
    <w:rsid w:val="00BE2607"/>
    <w:rsid w:val="00BF2A0D"/>
    <w:rsid w:val="00C37B6B"/>
    <w:rsid w:val="00C562DA"/>
    <w:rsid w:val="00C76671"/>
    <w:rsid w:val="00C8238E"/>
    <w:rsid w:val="00C95EF2"/>
    <w:rsid w:val="00CB519E"/>
    <w:rsid w:val="00D27798"/>
    <w:rsid w:val="00D31E3F"/>
    <w:rsid w:val="00D416F6"/>
    <w:rsid w:val="00D46E43"/>
    <w:rsid w:val="00D7424A"/>
    <w:rsid w:val="00D82CF6"/>
    <w:rsid w:val="00D94AA7"/>
    <w:rsid w:val="00DA4B09"/>
    <w:rsid w:val="00DB3525"/>
    <w:rsid w:val="00DB4077"/>
    <w:rsid w:val="00DC1416"/>
    <w:rsid w:val="00DC5E42"/>
    <w:rsid w:val="00DC7A2C"/>
    <w:rsid w:val="00DE39E7"/>
    <w:rsid w:val="00DE5F88"/>
    <w:rsid w:val="00E04E91"/>
    <w:rsid w:val="00E139B7"/>
    <w:rsid w:val="00E22B2C"/>
    <w:rsid w:val="00E26679"/>
    <w:rsid w:val="00E27E74"/>
    <w:rsid w:val="00E36745"/>
    <w:rsid w:val="00E56188"/>
    <w:rsid w:val="00E81342"/>
    <w:rsid w:val="00EA2100"/>
    <w:rsid w:val="00EB3003"/>
    <w:rsid w:val="00EE1FC2"/>
    <w:rsid w:val="00F0017C"/>
    <w:rsid w:val="00F17BE5"/>
    <w:rsid w:val="00F425DD"/>
    <w:rsid w:val="00F4320D"/>
    <w:rsid w:val="00FA1648"/>
    <w:rsid w:val="00FC3A1A"/>
    <w:rsid w:val="00FF13CA"/>
    <w:rsid w:val="00FF42C2"/>
    <w:rsid w:val="03E231E4"/>
    <w:rsid w:val="0FC4174E"/>
    <w:rsid w:val="17C44A0C"/>
    <w:rsid w:val="1E08347B"/>
    <w:rsid w:val="1F0F7FA8"/>
    <w:rsid w:val="247444EA"/>
    <w:rsid w:val="27B843B1"/>
    <w:rsid w:val="29C86147"/>
    <w:rsid w:val="38FF652D"/>
    <w:rsid w:val="3F372184"/>
    <w:rsid w:val="48B3157E"/>
    <w:rsid w:val="4AB63A70"/>
    <w:rsid w:val="560A2C2E"/>
    <w:rsid w:val="5B1F4DEC"/>
    <w:rsid w:val="5FBF17E2"/>
    <w:rsid w:val="620421C2"/>
    <w:rsid w:val="69A11852"/>
    <w:rsid w:val="69A674BA"/>
    <w:rsid w:val="6F9F13B9"/>
    <w:rsid w:val="705C1356"/>
    <w:rsid w:val="74041D9B"/>
    <w:rsid w:val="77963221"/>
    <w:rsid w:val="7F2D4F90"/>
    <w:rsid w:val="7FAD66EC"/>
    <w:rsid w:val="7FEF4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50BFC3"/>
  <w15:docId w15:val="{168407B5-8CBD-49FD-9AC1-32597DE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4">
    <w:name w:val="heading 4"/>
    <w:basedOn w:val="a"/>
    <w:next w:val="a"/>
    <w:link w:val="40"/>
    <w:uiPriority w:val="9"/>
    <w:qFormat/>
    <w:pPr>
      <w:numPr>
        <w:numId w:val="1"/>
      </w:numPr>
      <w:tabs>
        <w:tab w:val="left" w:pos="0"/>
        <w:tab w:val="left" w:pos="240"/>
        <w:tab w:val="left" w:pos="420"/>
        <w:tab w:val="left" w:pos="480"/>
        <w:tab w:val="left" w:pos="840"/>
      </w:tabs>
      <w:adjustRightInd w:val="0"/>
      <w:snapToGrid w:val="0"/>
      <w:spacing w:line="276" w:lineRule="auto"/>
      <w:outlineLvl w:val="3"/>
    </w:pPr>
    <w:rPr>
      <w:rFonts w:ascii="Calibri Light" w:hAnsi="Calibri Light"/>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c">
    <w:name w:val="annotation subject"/>
    <w:basedOn w:val="a3"/>
    <w:next w:val="a3"/>
    <w:link w:val="ad"/>
    <w:qFormat/>
    <w:rPr>
      <w:b/>
      <w:bCs/>
    </w:rPr>
  </w:style>
  <w:style w:type="character" w:styleId="ae">
    <w:name w:val="annotation reference"/>
    <w:basedOn w:val="a0"/>
    <w:qFormat/>
    <w:rPr>
      <w:sz w:val="21"/>
      <w:szCs w:val="21"/>
    </w:rPr>
  </w:style>
  <w:style w:type="paragraph" w:customStyle="1" w:styleId="1">
    <w:name w:val="列出段落1"/>
    <w:basedOn w:val="a"/>
    <w:uiPriority w:val="34"/>
    <w:qFormat/>
    <w:pPr>
      <w:ind w:firstLineChars="200" w:firstLine="420"/>
    </w:pPr>
    <w:rPr>
      <w:rFonts w:cs="黑体"/>
    </w:rPr>
  </w:style>
  <w:style w:type="character" w:customStyle="1" w:styleId="a9">
    <w:name w:val="页眉 字符"/>
    <w:basedOn w:val="a0"/>
    <w:link w:val="a8"/>
    <w:qFormat/>
    <w:rPr>
      <w:rFonts w:ascii="Calibri" w:eastAsia="宋体" w:hAnsi="Calibri" w:cs="Times New Roman"/>
      <w:kern w:val="2"/>
      <w:sz w:val="18"/>
      <w:szCs w:val="18"/>
    </w:rPr>
  </w:style>
  <w:style w:type="character" w:customStyle="1" w:styleId="a6">
    <w:name w:val="批注框文本 字符"/>
    <w:basedOn w:val="a0"/>
    <w:link w:val="a5"/>
    <w:qFormat/>
    <w:rPr>
      <w:rFonts w:ascii="Calibri" w:eastAsia="宋体" w:hAnsi="Calibri" w:cs="Times New Roman"/>
      <w:kern w:val="2"/>
      <w:sz w:val="18"/>
      <w:szCs w:val="18"/>
    </w:rPr>
  </w:style>
  <w:style w:type="paragraph" w:customStyle="1" w:styleId="10">
    <w:name w:val="列表段落1"/>
    <w:basedOn w:val="a"/>
    <w:uiPriority w:val="99"/>
    <w:qFormat/>
    <w:pPr>
      <w:ind w:firstLineChars="200" w:firstLine="420"/>
    </w:pPr>
  </w:style>
  <w:style w:type="character" w:customStyle="1" w:styleId="40">
    <w:name w:val="标题 4 字符"/>
    <w:basedOn w:val="a0"/>
    <w:link w:val="4"/>
    <w:uiPriority w:val="9"/>
    <w:qFormat/>
    <w:rPr>
      <w:rFonts w:ascii="Calibri Light" w:eastAsia="宋体" w:hAnsi="Calibri Light" w:cs="Times New Roman"/>
      <w:b/>
      <w:bCs/>
      <w:kern w:val="2"/>
      <w:sz w:val="21"/>
      <w:szCs w:val="28"/>
    </w:rPr>
  </w:style>
  <w:style w:type="paragraph" w:customStyle="1" w:styleId="Style17">
    <w:name w:val="_Style 17"/>
    <w:basedOn w:val="a"/>
    <w:uiPriority w:val="34"/>
    <w:qFormat/>
    <w:pPr>
      <w:adjustRightInd w:val="0"/>
      <w:snapToGrid w:val="0"/>
      <w:spacing w:line="276" w:lineRule="auto"/>
      <w:ind w:firstLineChars="200" w:firstLine="420"/>
    </w:pPr>
    <w:rPr>
      <w:szCs w:val="22"/>
    </w:rPr>
  </w:style>
  <w:style w:type="character" w:customStyle="1" w:styleId="ab">
    <w:name w:val="副标题 字符"/>
    <w:basedOn w:val="a0"/>
    <w:link w:val="aa"/>
    <w:qFormat/>
    <w:rPr>
      <w:b/>
      <w:bCs/>
      <w:kern w:val="28"/>
      <w:sz w:val="32"/>
      <w:szCs w:val="32"/>
    </w:rPr>
  </w:style>
  <w:style w:type="paragraph" w:customStyle="1" w:styleId="ListParagraph2">
    <w:name w:val="List Paragraph2"/>
    <w:basedOn w:val="a"/>
    <w:uiPriority w:val="99"/>
    <w:qFormat/>
    <w:pPr>
      <w:spacing w:after="200" w:line="276" w:lineRule="auto"/>
      <w:ind w:firstLineChars="200" w:firstLine="420"/>
    </w:pPr>
    <w:rPr>
      <w:szCs w:val="22"/>
    </w:rPr>
  </w:style>
  <w:style w:type="character" w:customStyle="1" w:styleId="a4">
    <w:name w:val="批注文字 字符"/>
    <w:basedOn w:val="a0"/>
    <w:link w:val="a3"/>
    <w:qFormat/>
    <w:rPr>
      <w:rFonts w:ascii="Calibri" w:eastAsia="宋体" w:hAnsi="Calibri" w:cs="Times New Roman"/>
      <w:kern w:val="2"/>
      <w:sz w:val="21"/>
      <w:szCs w:val="24"/>
    </w:rPr>
  </w:style>
  <w:style w:type="character" w:customStyle="1" w:styleId="ad">
    <w:name w:val="批注主题 字符"/>
    <w:basedOn w:val="a4"/>
    <w:link w:val="ac"/>
    <w:qFormat/>
    <w:rPr>
      <w:rFonts w:ascii="Calibri" w:eastAsia="宋体" w:hAnsi="Calibri" w:cs="Times New Roman"/>
      <w:b/>
      <w:bCs/>
      <w:kern w:val="2"/>
      <w:sz w:val="21"/>
      <w:szCs w:val="24"/>
    </w:rPr>
  </w:style>
  <w:style w:type="paragraph" w:customStyle="1" w:styleId="5">
    <w:name w:val="列出段落5"/>
    <w:basedOn w:val="a"/>
    <w:uiPriority w:val="99"/>
    <w:qFormat/>
    <w:pPr>
      <w:ind w:firstLineChars="200" w:firstLine="420"/>
    </w:pPr>
  </w:style>
  <w:style w:type="paragraph" w:customStyle="1" w:styleId="41">
    <w:name w:val="列出段落4"/>
    <w:basedOn w:val="a"/>
    <w:uiPriority w:val="99"/>
    <w:qFormat/>
    <w:pPr>
      <w:ind w:firstLineChars="200" w:firstLine="420"/>
    </w:pPr>
  </w:style>
  <w:style w:type="paragraph" w:customStyle="1" w:styleId="51">
    <w:name w:val="列出段落51"/>
    <w:basedOn w:val="a"/>
    <w:uiPriority w:val="99"/>
    <w:qFormat/>
    <w:pPr>
      <w:ind w:firstLineChars="200" w:firstLine="420"/>
    </w:pPr>
    <w:rPr>
      <w:rFonts w:ascii="等线" w:eastAsia="等线" w:hAnsi="等线" w:cs="黑体"/>
      <w:szCs w:val="22"/>
    </w:rPr>
  </w:style>
  <w:style w:type="paragraph" w:customStyle="1" w:styleId="11">
    <w:name w:val="修订1"/>
    <w:hidden/>
    <w:uiPriority w:val="99"/>
    <w:semiHidden/>
    <w:qFormat/>
    <w:rPr>
      <w:rFonts w:ascii="Calibri" w:eastAsia="宋体" w:hAnsi="Calibri" w:cs="Times New Roman"/>
      <w:kern w:val="2"/>
      <w:sz w:val="21"/>
      <w:szCs w:val="24"/>
    </w:rPr>
  </w:style>
  <w:style w:type="paragraph" w:styleId="af">
    <w:name w:val="List Paragraph"/>
    <w:basedOn w:val="a"/>
    <w:uiPriority w:val="99"/>
    <w:qFormat/>
    <w:pPr>
      <w:ind w:firstLineChars="200" w:firstLine="420"/>
    </w:pPr>
  </w:style>
  <w:style w:type="paragraph" w:styleId="af0">
    <w:name w:val="Revision"/>
    <w:hidden/>
    <w:uiPriority w:val="99"/>
    <w:semiHidden/>
    <w:rsid w:val="00297A32"/>
    <w:rPr>
      <w:rFonts w:ascii="Calibri" w:eastAsia="宋体" w:hAnsi="Calibri"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911</Words>
  <Characters>5198</Characters>
  <Application>Microsoft Office Word</Application>
  <DocSecurity>0</DocSecurity>
  <Lines>43</Lines>
  <Paragraphs>12</Paragraphs>
  <ScaleCrop>false</ScaleCrop>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sx_zhaochen</dc:creator>
  <cp:lastModifiedBy>李 柯南</cp:lastModifiedBy>
  <cp:revision>87</cp:revision>
  <dcterms:created xsi:type="dcterms:W3CDTF">2023-02-22T03:05:00Z</dcterms:created>
  <dcterms:modified xsi:type="dcterms:W3CDTF">2025-08-31T11:12:00Z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F11F54BD2BC24C7680B8383790DFC9BC</vt:lpwstr>
  </property>
</Properties>
</file>